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59536" w14:textId="71DA7BA9" w:rsidR="00FD5600" w:rsidRPr="004A2D59" w:rsidRDefault="00823B7E" w:rsidP="00823B7E">
      <w:pPr>
        <w:shd w:val="clear" w:color="auto" w:fill="00B0F0"/>
        <w:tabs>
          <w:tab w:val="left" w:pos="240"/>
          <w:tab w:val="center" w:pos="6840"/>
        </w:tabs>
        <w:rPr>
          <w:b/>
          <w:color w:val="FFFF00"/>
        </w:rPr>
      </w:pPr>
      <w:r>
        <w:rPr>
          <w:b/>
          <w:color w:val="FFFFFF" w:themeColor="background1"/>
        </w:rPr>
        <w:tab/>
      </w:r>
      <w:r>
        <w:rPr>
          <w:b/>
          <w:color w:val="FFFFFF" w:themeColor="background1"/>
        </w:rPr>
        <w:tab/>
      </w:r>
      <w:r w:rsidR="00FD5600">
        <w:rPr>
          <w:b/>
          <w:color w:val="FFFFFF" w:themeColor="background1"/>
        </w:rPr>
        <w:t>MTM Tool Instruction</w:t>
      </w:r>
      <w:r w:rsidR="004A2D59">
        <w:rPr>
          <w:b/>
          <w:color w:val="FFFFFF" w:themeColor="background1"/>
        </w:rPr>
        <w:t xml:space="preserve">: </w:t>
      </w:r>
      <w:r w:rsidR="004A2D59" w:rsidRPr="004A2D59">
        <w:rPr>
          <w:b/>
          <w:i/>
          <w:color w:val="FFFF00"/>
        </w:rPr>
        <w:t>Delete Section Once You Have Update</w:t>
      </w:r>
      <w:r w:rsidR="004A2D59">
        <w:rPr>
          <w:b/>
          <w:i/>
          <w:color w:val="FFFF00"/>
        </w:rPr>
        <w:t>d</w:t>
      </w:r>
      <w:r w:rsidR="004A2D59" w:rsidRPr="004A2D59">
        <w:rPr>
          <w:b/>
          <w:i/>
          <w:color w:val="FFFF00"/>
        </w:rPr>
        <w:t xml:space="preserve"> Document</w:t>
      </w:r>
    </w:p>
    <w:p w14:paraId="422A0665" w14:textId="77777777" w:rsidR="00FD5600" w:rsidRPr="0057612A" w:rsidRDefault="00FD5600" w:rsidP="00FD5600">
      <w:r w:rsidRPr="0057612A">
        <w:rPr>
          <w:b/>
          <w:bCs/>
        </w:rPr>
        <w:t>Tool Purpose:</w:t>
      </w:r>
    </w:p>
    <w:p w14:paraId="614418FF" w14:textId="0BC9E7DC" w:rsidR="00FD5600" w:rsidRPr="0057612A" w:rsidRDefault="00FD5600" w:rsidP="00FD5600">
      <w:r w:rsidRPr="0057612A">
        <w:t xml:space="preserve">Use this document as a guide </w:t>
      </w:r>
      <w:r w:rsidR="002D3BF7">
        <w:t>for your</w:t>
      </w:r>
      <w:r>
        <w:t xml:space="preserve"> </w:t>
      </w:r>
      <w:r w:rsidR="003C41E9">
        <w:t>course owner</w:t>
      </w:r>
      <w:r w:rsidR="007132DC">
        <w:t xml:space="preserve"> (program manager, curriculum owner, instructional designer, </w:t>
      </w:r>
      <w:proofErr w:type="spellStart"/>
      <w:r w:rsidR="007132DC">
        <w:t>etc</w:t>
      </w:r>
      <w:proofErr w:type="spellEnd"/>
      <w:r w:rsidR="007132DC">
        <w:t>…)</w:t>
      </w:r>
      <w:r>
        <w:t xml:space="preserve"> audience who will be consuming the data from MTM and managing against these areas.</w:t>
      </w:r>
      <w:r w:rsidRPr="0057612A">
        <w:t xml:space="preserve"> </w:t>
      </w:r>
      <w:r>
        <w:t xml:space="preserve"> </w:t>
      </w:r>
    </w:p>
    <w:p w14:paraId="1FAF3CE6" w14:textId="19F19B22" w:rsidR="007132DC" w:rsidRPr="0057612A" w:rsidRDefault="007132DC" w:rsidP="007132DC">
      <w:r w:rsidRPr="0057612A">
        <w:rPr>
          <w:b/>
          <w:bCs/>
        </w:rPr>
        <w:t>User Guidelines:</w:t>
      </w:r>
      <w:r w:rsidR="002D3BF7">
        <w:rPr>
          <w:b/>
          <w:bCs/>
        </w:rPr>
        <w:t xml:space="preserve"> </w:t>
      </w:r>
      <w:r w:rsidR="002D3BF7">
        <w:rPr>
          <w:bCs/>
        </w:rPr>
        <w:t>The following steps should be completed before this or any of the KPI Guides are shared with respective stakeholders.</w:t>
      </w:r>
    </w:p>
    <w:p w14:paraId="20BFFA41" w14:textId="77777777" w:rsidR="007132DC" w:rsidRPr="0057612A" w:rsidRDefault="007132DC" w:rsidP="007132DC">
      <w:pPr>
        <w:numPr>
          <w:ilvl w:val="0"/>
          <w:numId w:val="6"/>
        </w:numPr>
      </w:pPr>
      <w:r w:rsidRPr="0057612A">
        <w:t xml:space="preserve">Step 1:  </w:t>
      </w:r>
      <w:r>
        <w:t>Review the KPI and Question columns updating as necessary to align to your current MTM evaluations.</w:t>
      </w:r>
    </w:p>
    <w:p w14:paraId="7FF05A03" w14:textId="77777777" w:rsidR="007132DC" w:rsidRDefault="007132DC" w:rsidP="007132DC">
      <w:pPr>
        <w:numPr>
          <w:ilvl w:val="0"/>
          <w:numId w:val="6"/>
        </w:numPr>
      </w:pPr>
      <w:r w:rsidRPr="0057612A">
        <w:t xml:space="preserve">Step 2:  </w:t>
      </w:r>
      <w:r>
        <w:t>Review and update the “What Does this Mean” column as appropriate for your organization.</w:t>
      </w:r>
    </w:p>
    <w:p w14:paraId="42BA3374" w14:textId="77777777" w:rsidR="007132DC" w:rsidRDefault="007132DC" w:rsidP="007132DC">
      <w:pPr>
        <w:numPr>
          <w:ilvl w:val="0"/>
          <w:numId w:val="6"/>
        </w:numPr>
      </w:pPr>
      <w:r>
        <w:t>Step 3: Incorporate any relevant goals in the “Our Organization’s Goal” column.  Examples include:</w:t>
      </w:r>
    </w:p>
    <w:p w14:paraId="7C54C779" w14:textId="77777777" w:rsidR="007132DC" w:rsidRDefault="007132DC" w:rsidP="007132DC">
      <w:pPr>
        <w:numPr>
          <w:ilvl w:val="1"/>
          <w:numId w:val="6"/>
        </w:numPr>
        <w:spacing w:after="0" w:line="240" w:lineRule="auto"/>
      </w:pPr>
      <w:r>
        <w:t>At or better than All Corporate University Benchmark</w:t>
      </w:r>
    </w:p>
    <w:p w14:paraId="5B756118" w14:textId="77777777" w:rsidR="007132DC" w:rsidRDefault="007132DC" w:rsidP="007132DC">
      <w:pPr>
        <w:numPr>
          <w:ilvl w:val="1"/>
          <w:numId w:val="6"/>
        </w:numPr>
        <w:spacing w:after="0" w:line="240" w:lineRule="auto"/>
      </w:pPr>
      <w:r>
        <w:t>Above 6.0</w:t>
      </w:r>
    </w:p>
    <w:p w14:paraId="411AC48A" w14:textId="77777777" w:rsidR="007132DC" w:rsidRDefault="007132DC" w:rsidP="007132DC">
      <w:pPr>
        <w:numPr>
          <w:ilvl w:val="1"/>
          <w:numId w:val="6"/>
        </w:numPr>
        <w:spacing w:after="0" w:line="240" w:lineRule="auto"/>
      </w:pPr>
      <w:r>
        <w:t>80% Top-2 Box</w:t>
      </w:r>
    </w:p>
    <w:p w14:paraId="3AF2AE69" w14:textId="77777777" w:rsidR="007132DC" w:rsidRDefault="007132DC" w:rsidP="007132DC">
      <w:pPr>
        <w:spacing w:after="0" w:line="240" w:lineRule="auto"/>
        <w:ind w:left="1440"/>
      </w:pPr>
    </w:p>
    <w:p w14:paraId="0B19C88A" w14:textId="77777777" w:rsidR="007132DC" w:rsidRDefault="007132DC" w:rsidP="007132DC">
      <w:pPr>
        <w:numPr>
          <w:ilvl w:val="0"/>
          <w:numId w:val="6"/>
        </w:numPr>
      </w:pPr>
      <w:r>
        <w:t>Step 4: Review and revise the “How to Maximize Your Scores” section based on your specific organization’s role expectations.</w:t>
      </w:r>
    </w:p>
    <w:p w14:paraId="3C12E362" w14:textId="650BBAC3" w:rsidR="00FD5600" w:rsidRDefault="007132DC" w:rsidP="00FD5600">
      <w:pPr>
        <w:numPr>
          <w:ilvl w:val="0"/>
          <w:numId w:val="6"/>
        </w:numPr>
      </w:pPr>
      <w:r>
        <w:t>Step 5</w:t>
      </w:r>
      <w:r w:rsidR="00FD5600">
        <w:t xml:space="preserve">: Ensure this KPI guide is provided during </w:t>
      </w:r>
      <w:r w:rsidR="003C41E9">
        <w:t>Course Owner</w:t>
      </w:r>
      <w:r w:rsidR="00FD5600">
        <w:t xml:space="preserve"> onboarding, available in any centralized resource locations for</w:t>
      </w:r>
      <w:r w:rsidR="003C41E9">
        <w:t xml:space="preserve"> Course Owners</w:t>
      </w:r>
      <w:r w:rsidR="00FD5600">
        <w:t>, and embedded in your automated report recipient emails.</w:t>
      </w:r>
    </w:p>
    <w:p w14:paraId="28031EE5" w14:textId="2C2FC60B" w:rsidR="00823B7E" w:rsidRPr="00823B7E" w:rsidRDefault="00823B7E" w:rsidP="00823B7E">
      <w:pPr>
        <w:shd w:val="clear" w:color="auto" w:fill="00B0F0"/>
        <w:tabs>
          <w:tab w:val="left" w:pos="240"/>
          <w:tab w:val="center" w:pos="6840"/>
        </w:tabs>
        <w:rPr>
          <w:b/>
          <w:color w:val="FFFFFF" w:themeColor="background1"/>
        </w:rPr>
      </w:pPr>
      <w:r>
        <w:rPr>
          <w:b/>
          <w:color w:val="FFFFFF" w:themeColor="background1"/>
        </w:rPr>
        <w:tab/>
      </w:r>
      <w:r>
        <w:rPr>
          <w:b/>
          <w:color w:val="FFFFFF" w:themeColor="background1"/>
        </w:rPr>
        <w:tab/>
        <w:t xml:space="preserve">Guide to Your Learning Analytics </w:t>
      </w:r>
      <w:r w:rsidR="00A95E0A">
        <w:rPr>
          <w:b/>
          <w:color w:val="FFFFFF" w:themeColor="background1"/>
        </w:rPr>
        <w:t>Key Performance Indicators for Course Owners</w:t>
      </w:r>
    </w:p>
    <w:p w14:paraId="4104F569" w14:textId="77777777" w:rsidR="00EA7B49" w:rsidRPr="00823B7E" w:rsidRDefault="00EA7B49" w:rsidP="00EA7B49">
      <w:pPr>
        <w:rPr>
          <w:rFonts w:cs="Arial"/>
          <w:szCs w:val="18"/>
        </w:rPr>
      </w:pPr>
      <w:r>
        <w:t xml:space="preserve">This </w:t>
      </w:r>
      <w:r w:rsidRPr="00823B7E">
        <w:rPr>
          <w:rFonts w:cs="Arial"/>
          <w:szCs w:val="18"/>
        </w:rPr>
        <w:t>document has been created by our organization to provide you with detail needed to successfully monitor and mana</w:t>
      </w:r>
      <w:r>
        <w:rPr>
          <w:rFonts w:cs="Arial"/>
          <w:szCs w:val="18"/>
        </w:rPr>
        <w:t>ge against our key learning KPIs</w:t>
      </w:r>
      <w:r w:rsidRPr="00823B7E">
        <w:rPr>
          <w:rFonts w:cs="Arial"/>
          <w:szCs w:val="18"/>
        </w:rPr>
        <w:t>.</w:t>
      </w:r>
    </w:p>
    <w:tbl>
      <w:tblPr>
        <w:tblStyle w:val="ColorfulList-Accent4"/>
        <w:tblW w:w="13590" w:type="dxa"/>
        <w:jc w:val="center"/>
        <w:tblBorders>
          <w:insideV w:val="single" w:sz="4" w:space="0" w:color="808080" w:themeColor="background1" w:themeShade="80"/>
        </w:tblBorders>
        <w:tblLayout w:type="fixed"/>
        <w:tblLook w:val="04A0" w:firstRow="1" w:lastRow="0" w:firstColumn="1" w:lastColumn="0" w:noHBand="0" w:noVBand="1"/>
      </w:tblPr>
      <w:tblGrid>
        <w:gridCol w:w="1800"/>
        <w:gridCol w:w="3960"/>
        <w:gridCol w:w="5310"/>
        <w:gridCol w:w="2520"/>
      </w:tblGrid>
      <w:tr w:rsidR="00EA7B49" w:rsidRPr="00823B7E" w14:paraId="122A588C" w14:textId="77777777" w:rsidTr="009A5F65">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shd w:val="clear" w:color="auto" w:fill="FFC000"/>
            <w:vAlign w:val="center"/>
          </w:tcPr>
          <w:p w14:paraId="76479914" w14:textId="77777777" w:rsidR="00EA7B49" w:rsidRPr="00823B7E" w:rsidRDefault="00EA7B49" w:rsidP="00642D36">
            <w:pPr>
              <w:jc w:val="center"/>
              <w:rPr>
                <w:rFonts w:ascii="Arial" w:hAnsi="Arial" w:cs="Arial"/>
                <w:szCs w:val="18"/>
              </w:rPr>
            </w:pPr>
            <w:r w:rsidRPr="00823B7E">
              <w:rPr>
                <w:rFonts w:ascii="Arial" w:hAnsi="Arial" w:cs="Arial"/>
                <w:szCs w:val="18"/>
              </w:rPr>
              <w:t>KPI Metric</w:t>
            </w:r>
          </w:p>
        </w:tc>
        <w:tc>
          <w:tcPr>
            <w:tcW w:w="3960" w:type="dxa"/>
            <w:tcBorders>
              <w:bottom w:val="single" w:sz="4" w:space="0" w:color="auto"/>
            </w:tcBorders>
            <w:shd w:val="clear" w:color="auto" w:fill="FFC000"/>
            <w:vAlign w:val="center"/>
          </w:tcPr>
          <w:p w14:paraId="33C88F99" w14:textId="77777777" w:rsidR="00EA7B49" w:rsidRPr="00823B7E" w:rsidRDefault="00EA7B49"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sidRPr="00823B7E">
              <w:rPr>
                <w:rFonts w:ascii="Arial" w:hAnsi="Arial" w:cs="Arial"/>
                <w:szCs w:val="18"/>
              </w:rPr>
              <w:t>MTM Post Event Questions</w:t>
            </w:r>
          </w:p>
        </w:tc>
        <w:tc>
          <w:tcPr>
            <w:tcW w:w="5310" w:type="dxa"/>
            <w:tcBorders>
              <w:bottom w:val="single" w:sz="4" w:space="0" w:color="auto"/>
            </w:tcBorders>
            <w:shd w:val="clear" w:color="auto" w:fill="FFC000"/>
            <w:vAlign w:val="center"/>
          </w:tcPr>
          <w:p w14:paraId="3039B9D3" w14:textId="77777777" w:rsidR="00EA7B49" w:rsidRPr="00823B7E" w:rsidRDefault="00EA7B49" w:rsidP="00642D36">
            <w:pPr>
              <w:cnfStyle w:val="100000000000" w:firstRow="1" w:lastRow="0" w:firstColumn="0" w:lastColumn="0" w:oddVBand="0" w:evenVBand="0" w:oddHBand="0" w:evenHBand="0" w:firstRowFirstColumn="0" w:firstRowLastColumn="0" w:lastRowFirstColumn="0" w:lastRowLastColumn="0"/>
              <w:rPr>
                <w:rFonts w:ascii="Arial" w:hAnsi="Arial" w:cs="Arial"/>
                <w:b w:val="0"/>
                <w:szCs w:val="18"/>
              </w:rPr>
            </w:pPr>
            <w:r>
              <w:rPr>
                <w:rFonts w:ascii="Arial" w:hAnsi="Arial" w:cs="Arial"/>
                <w:szCs w:val="18"/>
              </w:rPr>
              <w:t>What Does this Mean?</w:t>
            </w:r>
          </w:p>
        </w:tc>
        <w:tc>
          <w:tcPr>
            <w:tcW w:w="2520" w:type="dxa"/>
            <w:tcBorders>
              <w:bottom w:val="single" w:sz="4" w:space="0" w:color="auto"/>
            </w:tcBorders>
            <w:shd w:val="clear" w:color="auto" w:fill="FFC000"/>
          </w:tcPr>
          <w:p w14:paraId="319A93F1" w14:textId="77777777" w:rsidR="00EA7B49" w:rsidRDefault="00EA7B49" w:rsidP="00642D36">
            <w:pPr>
              <w:jc w:val="center"/>
              <w:cnfStyle w:val="100000000000" w:firstRow="1" w:lastRow="0" w:firstColumn="0" w:lastColumn="0" w:oddVBand="0" w:evenVBand="0" w:oddHBand="0" w:evenHBand="0" w:firstRowFirstColumn="0" w:firstRowLastColumn="0" w:lastRowFirstColumn="0" w:lastRowLastColumn="0"/>
              <w:rPr>
                <w:rFonts w:cs="Arial"/>
                <w:szCs w:val="18"/>
              </w:rPr>
            </w:pPr>
            <w:r>
              <w:rPr>
                <w:rFonts w:ascii="Arial" w:hAnsi="Arial" w:cs="Arial"/>
                <w:szCs w:val="18"/>
              </w:rPr>
              <w:t>Our Organization’s Goal</w:t>
            </w:r>
          </w:p>
        </w:tc>
      </w:tr>
      <w:tr w:rsidR="00EA7B49" w:rsidRPr="00823B7E" w14:paraId="1B95442B" w14:textId="77777777" w:rsidTr="009A5F65">
        <w:trPr>
          <w:cnfStyle w:val="000000100000" w:firstRow="0" w:lastRow="0" w:firstColumn="0" w:lastColumn="0" w:oddVBand="0" w:evenVBand="0" w:oddHBand="1" w:evenHBand="0" w:firstRowFirstColumn="0" w:firstRowLastColumn="0" w:lastRowFirstColumn="0" w:lastRowLastColumn="0"/>
          <w:trHeight w:val="1052"/>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3BE15" w14:textId="77777777" w:rsidR="00EA7B49" w:rsidRPr="00823B7E" w:rsidRDefault="00EA7B49" w:rsidP="00642D36">
            <w:pPr>
              <w:jc w:val="both"/>
              <w:rPr>
                <w:rFonts w:ascii="Arial" w:hAnsi="Arial" w:cs="Arial"/>
                <w:szCs w:val="18"/>
              </w:rPr>
            </w:pPr>
            <w:r w:rsidRPr="00823B7E">
              <w:rPr>
                <w:rFonts w:ascii="Arial" w:hAnsi="Arial" w:cs="Arial"/>
                <w:szCs w:val="18"/>
              </w:rPr>
              <w:t>Instructor Performance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039EB"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helped me understand how to apply the material.</w:t>
            </w:r>
          </w:p>
          <w:p w14:paraId="45EAC3D0"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instructor kept me engaged.</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DB6D"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604170">
              <w:rPr>
                <w:rFonts w:ascii="Arial" w:hAnsi="Arial" w:cs="Arial"/>
                <w:szCs w:val="18"/>
              </w:rPr>
              <w:t>Instructor effectiveness is a critical prerequisite for knowledge transfer and application.  Instructors should be actively connecting the training content to the learners' jobs.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CCEC6" w14:textId="77777777" w:rsidR="00EA7B49" w:rsidRPr="00604170"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651842DA" w14:textId="77777777" w:rsidTr="009A5F65">
        <w:trPr>
          <w:trHeight w:val="897"/>
          <w:jc w:val="center"/>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4EEFA" w14:textId="77777777" w:rsidR="00EA7B49" w:rsidRPr="00823B7E" w:rsidRDefault="00EA7B49" w:rsidP="00642D36">
            <w:pPr>
              <w:jc w:val="both"/>
              <w:rPr>
                <w:rFonts w:ascii="Arial" w:hAnsi="Arial" w:cs="Arial"/>
                <w:szCs w:val="18"/>
              </w:rPr>
            </w:pPr>
            <w:r w:rsidRPr="00823B7E">
              <w:rPr>
                <w:rFonts w:ascii="Arial" w:hAnsi="Arial" w:cs="Arial"/>
                <w:szCs w:val="18"/>
              </w:rPr>
              <w:t>Optional: Classroom Environment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30BFFD"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classroom environment was appropriate for learning.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23E93"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Classroom environments that distract from students' ability to effectively learn the material degrade knowledge transfer, which can ultimately impact the degree of application and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7C4B"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5EC20230"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99DD4" w14:textId="77777777" w:rsidR="00EA7B49" w:rsidRPr="00823B7E" w:rsidRDefault="00EA7B49" w:rsidP="00642D36">
            <w:pPr>
              <w:jc w:val="both"/>
              <w:rPr>
                <w:rFonts w:ascii="Arial" w:hAnsi="Arial" w:cs="Arial"/>
                <w:szCs w:val="18"/>
              </w:rPr>
            </w:pPr>
            <w:r w:rsidRPr="00823B7E">
              <w:rPr>
                <w:rFonts w:ascii="Arial" w:hAnsi="Arial" w:cs="Arial"/>
                <w:szCs w:val="18"/>
              </w:rPr>
              <w:lastRenderedPageBreak/>
              <w:t>Technology Effectiveness</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8B8CA"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visuals and graphic design of the course were high quality.</w:t>
            </w:r>
          </w:p>
          <w:p w14:paraId="1495F115"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user-friendly.</w:t>
            </w:r>
          </w:p>
          <w:p w14:paraId="574E61FC"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delivery method was effective for learning.</w:t>
            </w:r>
          </w:p>
          <w:p w14:paraId="7511D297"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technology worked appropriately.</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8E716"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Technology can be a useful tool in accomplishing training objectives, but only when it works properly </w:t>
            </w:r>
            <w:r>
              <w:rPr>
                <w:rFonts w:ascii="Arial" w:hAnsi="Arial" w:cs="Arial"/>
                <w:szCs w:val="18"/>
              </w:rPr>
              <w:t>and has effective design</w:t>
            </w:r>
            <w:r w:rsidRPr="00823B7E">
              <w:rPr>
                <w:rFonts w:ascii="Arial" w:hAnsi="Arial" w:cs="Arial"/>
                <w:szCs w:val="18"/>
              </w:rPr>
              <w:t>.</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61721"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651CC807"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3DAC3EE" w14:textId="77777777" w:rsidR="00EA7B49" w:rsidRPr="00823B7E" w:rsidRDefault="00EA7B49" w:rsidP="00642D36">
            <w:pPr>
              <w:jc w:val="both"/>
              <w:rPr>
                <w:rFonts w:ascii="Arial" w:hAnsi="Arial" w:cs="Arial"/>
                <w:szCs w:val="18"/>
              </w:rPr>
            </w:pPr>
            <w:r w:rsidRPr="00823B7E">
              <w:rPr>
                <w:rFonts w:ascii="Arial" w:hAnsi="Arial" w:cs="Arial"/>
                <w:szCs w:val="18"/>
              </w:rPr>
              <w:t>Content Quality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9B5443"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examples/activities within the content helped me to learn.</w:t>
            </w:r>
          </w:p>
          <w:p w14:paraId="03FC36CE"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course met its stated objectives.</w:t>
            </w:r>
            <w:r>
              <w:rPr>
                <w:rFonts w:ascii="Arial" w:hAnsi="Arial" w:cs="Arial"/>
                <w:szCs w:val="18"/>
              </w:rPr>
              <w:t xml:space="preserve"> (Optional)</w:t>
            </w:r>
          </w:p>
          <w:p w14:paraId="7DCF339B"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was engaging.</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FBB90C"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Issues with content quality directly impact learners' ability to understand the content and connect it to their jobs. </w:t>
            </w:r>
          </w:p>
          <w:p w14:paraId="23F6BF07"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0B35D3"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004EEA82"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28F5C" w14:textId="77777777" w:rsidR="00EA7B49" w:rsidRPr="00823B7E" w:rsidRDefault="00EA7B49" w:rsidP="00642D36">
            <w:pPr>
              <w:jc w:val="both"/>
              <w:rPr>
                <w:rFonts w:ascii="Arial" w:hAnsi="Arial" w:cs="Arial"/>
                <w:szCs w:val="18"/>
              </w:rPr>
            </w:pPr>
            <w:r w:rsidRPr="00823B7E">
              <w:rPr>
                <w:rFonts w:ascii="Arial" w:hAnsi="Arial" w:cs="Arial"/>
                <w:szCs w:val="18"/>
              </w:rPr>
              <w:t>Knowledge Gain</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27597"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 gained new knowledge/skills.</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61267"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 xml:space="preserve">If learners are not learning anything new from the training, why are they expected to go?  </w:t>
            </w:r>
            <w:r>
              <w:rPr>
                <w:rFonts w:ascii="Arial" w:hAnsi="Arial" w:cs="Arial"/>
                <w:szCs w:val="18"/>
              </w:rPr>
              <w:t>The less that people learn from training, the less they will apply and the less performance/business outcomes will be impacted.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CA628"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708C9D3B"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872384" w14:textId="77777777" w:rsidR="00EA7B49" w:rsidRPr="00823B7E" w:rsidRDefault="00EA7B49" w:rsidP="00642D36">
            <w:pPr>
              <w:jc w:val="both"/>
              <w:rPr>
                <w:rFonts w:ascii="Arial" w:hAnsi="Arial" w:cs="Arial"/>
                <w:szCs w:val="18"/>
              </w:rPr>
            </w:pPr>
            <w:r w:rsidRPr="00823B7E">
              <w:rPr>
                <w:rFonts w:ascii="Arial" w:hAnsi="Arial" w:cs="Arial"/>
                <w:szCs w:val="18"/>
              </w:rPr>
              <w:t>Job Application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6A5F7A"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will apply what I learned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DDBF15" w14:textId="77777777" w:rsidR="00EA7B49" w:rsidRPr="00F92CF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 order for training to positively impact business results, it must be applied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DF87AD1"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4CB356BD"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8E3A2" w14:textId="77777777" w:rsidR="00EA7B49" w:rsidRPr="00823B7E" w:rsidRDefault="00EA7B49" w:rsidP="00642D36">
            <w:pPr>
              <w:jc w:val="both"/>
              <w:rPr>
                <w:rFonts w:ascii="Arial" w:hAnsi="Arial" w:cs="Arial"/>
                <w:szCs w:val="18"/>
              </w:rPr>
            </w:pPr>
            <w:r w:rsidRPr="00823B7E">
              <w:rPr>
                <w:rFonts w:ascii="Arial" w:hAnsi="Arial" w:cs="Arial"/>
                <w:szCs w:val="18"/>
              </w:rPr>
              <w:t>Scrap Learning</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199CB"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Based on: I will use _% of this content on the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5AF59"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the opposite of application; it's the % of the training learners don't apply, and is considered to be wasted training time and dollars.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4E8C9"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091CE15C"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63D5" w14:textId="77777777" w:rsidR="00EA7B49" w:rsidRPr="00823B7E" w:rsidRDefault="00EA7B49" w:rsidP="00642D36">
            <w:pPr>
              <w:jc w:val="both"/>
              <w:rPr>
                <w:rFonts w:ascii="Arial" w:hAnsi="Arial" w:cs="Arial"/>
                <w:szCs w:val="18"/>
              </w:rPr>
            </w:pPr>
            <w:r w:rsidRPr="00823B7E">
              <w:rPr>
                <w:rFonts w:ascii="Arial" w:hAnsi="Arial" w:cs="Arial"/>
                <w:szCs w:val="18"/>
              </w:rPr>
              <w:t>Criticality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9ADAE"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content is critical to my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DB1A"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critical to their job success, it can be a predictor of low application.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A6E0F"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75EB3EDC"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E4AD5" w14:textId="77777777" w:rsidR="00EA7B49" w:rsidRPr="00823B7E" w:rsidRDefault="00EA7B49" w:rsidP="00642D36">
            <w:pPr>
              <w:jc w:val="both"/>
              <w:rPr>
                <w:rFonts w:ascii="Arial" w:hAnsi="Arial" w:cs="Arial"/>
                <w:szCs w:val="18"/>
              </w:rPr>
            </w:pPr>
            <w:r w:rsidRPr="00823B7E">
              <w:rPr>
                <w:rFonts w:ascii="Arial" w:hAnsi="Arial" w:cs="Arial"/>
                <w:szCs w:val="18"/>
              </w:rPr>
              <w:t>Relevance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9A100"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The content was relevant to my job.</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24BBF"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If learners do not see the content of the training as being relevant to their job, it can be a predictor of low application.  This is generally a prerequisite for criticality, and another indicator of application.</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0DAEA"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23EBE279"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787CA" w14:textId="77777777" w:rsidR="00EA7B49" w:rsidRPr="00823B7E" w:rsidRDefault="00EA7B49" w:rsidP="00642D36">
            <w:pPr>
              <w:jc w:val="both"/>
              <w:rPr>
                <w:rFonts w:ascii="Arial" w:hAnsi="Arial" w:cs="Arial"/>
                <w:szCs w:val="18"/>
              </w:rPr>
            </w:pPr>
            <w:r w:rsidRPr="00823B7E">
              <w:rPr>
                <w:rFonts w:ascii="Arial" w:hAnsi="Arial" w:cs="Arial"/>
                <w:szCs w:val="18"/>
              </w:rPr>
              <w:lastRenderedPageBreak/>
              <w:t>Performance Improvement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1329D"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My job performance will improve as a result of this experience.</w:t>
            </w:r>
          </w:p>
          <w:p w14:paraId="1E7F8FE6"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The content is applicable to _% of my job.  </w:t>
            </w:r>
          </w:p>
          <w:p w14:paraId="1EC01C62"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Over time, my job performance in areas related to this content will improve _%.</w:t>
            </w:r>
          </w:p>
          <w:p w14:paraId="4B0DAD6C"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 would </w:t>
            </w:r>
            <w:proofErr w:type="gramStart"/>
            <w:r w:rsidRPr="00823B7E">
              <w:rPr>
                <w:rFonts w:ascii="Arial" w:hAnsi="Arial" w:cs="Arial"/>
                <w:szCs w:val="18"/>
              </w:rPr>
              <w:t>attribute  _</w:t>
            </w:r>
            <w:proofErr w:type="gramEnd"/>
            <w:r w:rsidRPr="00823B7E">
              <w:rPr>
                <w:rFonts w:ascii="Arial" w:hAnsi="Arial" w:cs="Arial"/>
                <w:szCs w:val="18"/>
              </w:rPr>
              <w:t>% of my expected improvement to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2EF8F" w14:textId="77777777" w:rsidR="00EA7B49"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Indicates whether the training will improve the learner's job performance, and to what degree.</w:t>
            </w:r>
          </w:p>
          <w:p w14:paraId="5F6D2D4B" w14:textId="4B8DB9EB"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Pr>
                <w:rFonts w:ascii="Arial" w:hAnsi="Arial" w:cs="Arial"/>
                <w:szCs w:val="18"/>
              </w:rPr>
              <w:t xml:space="preserve">This also helps you to understand, using the Human Capital methodology, the percent of performance improvement due to the training.  This can help you to calculate </w:t>
            </w:r>
            <w:r w:rsidR="007D3ACA">
              <w:rPr>
                <w:rFonts w:ascii="Arial" w:hAnsi="Arial" w:cs="Arial"/>
                <w:szCs w:val="18"/>
              </w:rPr>
              <w:t>Benefit to Cost Ratio (BCR)</w:t>
            </w:r>
            <w:r>
              <w:rPr>
                <w:rFonts w:ascii="Arial" w:hAnsi="Arial" w:cs="Arial"/>
                <w:szCs w:val="18"/>
              </w:rPr>
              <w:t>, as well as help you to articulate the relative impact that training had on a business outcome.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F891C"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0447997D"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BF3A1" w14:textId="77777777" w:rsidR="00EA7B49" w:rsidRPr="00823B7E" w:rsidRDefault="00EA7B49" w:rsidP="00642D36">
            <w:pPr>
              <w:jc w:val="both"/>
              <w:rPr>
                <w:rFonts w:ascii="Arial" w:hAnsi="Arial" w:cs="Arial"/>
                <w:szCs w:val="18"/>
              </w:rPr>
            </w:pPr>
            <w:r w:rsidRPr="00823B7E">
              <w:rPr>
                <w:rFonts w:ascii="Arial" w:hAnsi="Arial" w:cs="Arial"/>
                <w:szCs w:val="18"/>
              </w:rPr>
              <w:t>Manager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9E3FC2"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My manager and I discussed my goals for attending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0A7E8"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has partnered with their manager to stay accountable to applying the training.  There are many options for helping to better engage managers in the development process, which can be used in partnership with the business.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62C20"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48E76A52"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801B6" w14:textId="77777777" w:rsidR="00EA7B49" w:rsidRPr="00823B7E" w:rsidRDefault="00EA7B49" w:rsidP="00642D36">
            <w:pPr>
              <w:jc w:val="both"/>
              <w:rPr>
                <w:rFonts w:ascii="Arial" w:hAnsi="Arial" w:cs="Arial"/>
                <w:szCs w:val="18"/>
              </w:rPr>
            </w:pPr>
            <w:r w:rsidRPr="00823B7E">
              <w:rPr>
                <w:rFonts w:ascii="Arial" w:hAnsi="Arial" w:cs="Arial"/>
                <w:szCs w:val="18"/>
              </w:rPr>
              <w:t>Optional: Support Tools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7EC690E2"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The participant materials (manual, presentation handouts, job aids, etc.) will be useful on the job.</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2B13247"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whether the support tools provided in the training will be useful when trying to apply the training on the job.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E29128"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71CC70DE"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6ADDF" w14:textId="77777777" w:rsidR="00EA7B49" w:rsidRPr="00823B7E" w:rsidRDefault="00EA7B49" w:rsidP="00642D36">
            <w:pPr>
              <w:jc w:val="both"/>
              <w:rPr>
                <w:rFonts w:ascii="Arial" w:hAnsi="Arial" w:cs="Arial"/>
                <w:szCs w:val="18"/>
              </w:rPr>
            </w:pPr>
            <w:r w:rsidRPr="00823B7E">
              <w:rPr>
                <w:rFonts w:ascii="Arial" w:hAnsi="Arial" w:cs="Arial"/>
                <w:szCs w:val="18"/>
              </w:rPr>
              <w:t>Organizational Support</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92BF0"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Potential challenges that I expect will prevent me from applying this content include: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76DA1"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Indicates whether the learner perceives that there will be barriers to applying the training, so that L&amp;D and the business can effectively partner to mitigate those barriers and maximize the training's impact back on the job.</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5925A"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65961116"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12DD53" w14:textId="77777777" w:rsidR="00EA7B49" w:rsidRPr="00823B7E" w:rsidRDefault="00EA7B49" w:rsidP="00642D36">
            <w:pPr>
              <w:jc w:val="both"/>
              <w:rPr>
                <w:rFonts w:ascii="Arial" w:hAnsi="Arial" w:cs="Arial"/>
                <w:szCs w:val="18"/>
              </w:rPr>
            </w:pPr>
            <w:r w:rsidRPr="00823B7E">
              <w:rPr>
                <w:rFonts w:ascii="Arial" w:hAnsi="Arial" w:cs="Arial"/>
                <w:szCs w:val="18"/>
              </w:rPr>
              <w:t>Business Outcomes Impacted</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1898D"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I expect this learning experience will positively impact: (check all that apply)</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6BC3D"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 xml:space="preserve">Indicates the business outcomes that are most likely to be impacted as a result of applying the training.  Serves as a leading indicator of impact, and as confirmation </w:t>
            </w:r>
            <w:r>
              <w:rPr>
                <w:rFonts w:ascii="Arial" w:hAnsi="Arial" w:cs="Arial"/>
                <w:szCs w:val="18"/>
              </w:rPr>
              <w:t>that learning had or will have</w:t>
            </w:r>
            <w:r w:rsidRPr="00823B7E">
              <w:rPr>
                <w:rFonts w:ascii="Arial" w:hAnsi="Arial" w:cs="Arial"/>
                <w:szCs w:val="18"/>
              </w:rPr>
              <w:t xml:space="preserve"> an impact on one or more high-level business measures.  </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05E15"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r w:rsidR="00EA7B49" w:rsidRPr="00823B7E" w14:paraId="2FC9AE8C" w14:textId="77777777" w:rsidTr="009A5F65">
        <w:tblPrEx>
          <w:jc w:val="left"/>
          <w:tblBorders>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A6171" w14:textId="77777777" w:rsidR="00EA7B49" w:rsidRPr="00823B7E" w:rsidRDefault="00EA7B49" w:rsidP="00642D36">
            <w:pPr>
              <w:jc w:val="both"/>
              <w:rPr>
                <w:rFonts w:ascii="Arial" w:hAnsi="Arial" w:cs="Arial"/>
                <w:szCs w:val="18"/>
              </w:rPr>
            </w:pPr>
            <w:r w:rsidRPr="00823B7E">
              <w:rPr>
                <w:rFonts w:ascii="Arial" w:hAnsi="Arial" w:cs="Arial"/>
                <w:szCs w:val="18"/>
              </w:rPr>
              <w:t>Perceived Value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90DD6"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learning experience was a worthwhile investment of my time.</w:t>
            </w:r>
            <w:bookmarkStart w:id="0" w:name="_GoBack"/>
            <w:bookmarkEnd w:id="0"/>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47FCB" w14:textId="77777777" w:rsidR="00EA7B49" w:rsidRPr="00823B7E" w:rsidRDefault="00EA7B49" w:rsidP="00642D36">
            <w:pPr>
              <w:cnfStyle w:val="000000100000" w:firstRow="0" w:lastRow="0" w:firstColumn="0" w:lastColumn="0" w:oddVBand="0" w:evenVBand="0" w:oddHBand="1" w:evenHBand="0" w:firstRowFirstColumn="0" w:firstRowLastColumn="0" w:lastRowFirstColumn="0" w:lastRowLastColumn="0"/>
              <w:rPr>
                <w:rFonts w:ascii="Arial" w:hAnsi="Arial" w:cs="Arial"/>
                <w:szCs w:val="18"/>
              </w:rPr>
            </w:pPr>
            <w:r w:rsidRPr="00823B7E">
              <w:rPr>
                <w:rFonts w:ascii="Arial" w:hAnsi="Arial" w:cs="Arial"/>
                <w:szCs w:val="18"/>
              </w:rPr>
              <w:t>This is an indicator of application and impact; if this KPI is low, it indicates that learners feel that the training is a waste of time.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7594D" w14:textId="77777777" w:rsidR="00EA7B49" w:rsidRPr="00823B7E" w:rsidRDefault="00EA7B49" w:rsidP="00642D36">
            <w:pPr>
              <w:jc w:val="both"/>
              <w:cnfStyle w:val="000000100000" w:firstRow="0" w:lastRow="0" w:firstColumn="0" w:lastColumn="0" w:oddVBand="0" w:evenVBand="0" w:oddHBand="1" w:evenHBand="0" w:firstRowFirstColumn="0" w:firstRowLastColumn="0" w:lastRowFirstColumn="0" w:lastRowLastColumn="0"/>
              <w:rPr>
                <w:rFonts w:cs="Arial"/>
                <w:szCs w:val="18"/>
              </w:rPr>
            </w:pPr>
          </w:p>
        </w:tc>
      </w:tr>
      <w:tr w:rsidR="00EA7B49" w:rsidRPr="00823B7E" w14:paraId="6D7AFF62" w14:textId="77777777" w:rsidTr="009A5F65">
        <w:tblPrEx>
          <w:jc w:val="left"/>
          <w:tblBorders>
            <w:insideV w:val="none" w:sz="0" w:space="0" w:color="auto"/>
          </w:tblBorders>
        </w:tblPrEx>
        <w:trPr>
          <w:trHeight w:val="897"/>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73A06F3" w14:textId="77777777" w:rsidR="00EA7B49" w:rsidRPr="00823B7E" w:rsidRDefault="00EA7B49" w:rsidP="00642D36">
            <w:pPr>
              <w:jc w:val="both"/>
              <w:rPr>
                <w:rFonts w:ascii="Arial" w:hAnsi="Arial" w:cs="Arial"/>
                <w:szCs w:val="18"/>
              </w:rPr>
            </w:pPr>
            <w:r w:rsidRPr="00823B7E">
              <w:rPr>
                <w:rFonts w:ascii="Arial" w:hAnsi="Arial" w:cs="Arial"/>
                <w:szCs w:val="18"/>
              </w:rPr>
              <w:t>Net Promoter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298D2B"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How likely are you to recommend this learning experience?</w:t>
            </w:r>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196BE3" w14:textId="77777777" w:rsidR="00EA7B49" w:rsidRPr="00823B7E" w:rsidRDefault="00EA7B49" w:rsidP="00642D36">
            <w:pPr>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823B7E">
              <w:rPr>
                <w:rFonts w:ascii="Arial" w:hAnsi="Arial" w:cs="Arial"/>
                <w:szCs w:val="18"/>
              </w:rPr>
              <w:t>Net Promoter is a useful summary indicator of value; if a learner is willing to personally recommend the training to a colleague it is highly likely that they found it to be valuable.</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34C9EF5" w14:textId="77777777" w:rsidR="00EA7B49" w:rsidRPr="00823B7E" w:rsidRDefault="00EA7B49" w:rsidP="00642D36">
            <w:pPr>
              <w:jc w:val="both"/>
              <w:cnfStyle w:val="000000000000" w:firstRow="0" w:lastRow="0" w:firstColumn="0" w:lastColumn="0" w:oddVBand="0" w:evenVBand="0" w:oddHBand="0" w:evenHBand="0" w:firstRowFirstColumn="0" w:firstRowLastColumn="0" w:lastRowFirstColumn="0" w:lastRowLastColumn="0"/>
              <w:rPr>
                <w:rFonts w:cs="Arial"/>
                <w:szCs w:val="18"/>
              </w:rPr>
            </w:pPr>
          </w:p>
        </w:tc>
      </w:tr>
    </w:tbl>
    <w:p w14:paraId="0184908D" w14:textId="77777777" w:rsidR="00FD5600" w:rsidRPr="00823B7E" w:rsidRDefault="00FD5600" w:rsidP="00FD5600">
      <w:pPr>
        <w:rPr>
          <w:rFonts w:cs="Arial"/>
          <w:szCs w:val="18"/>
        </w:rPr>
      </w:pPr>
    </w:p>
    <w:tbl>
      <w:tblPr>
        <w:tblStyle w:val="ColorfulList-Accent4"/>
        <w:tblW w:w="0" w:type="auto"/>
        <w:tblBorders>
          <w:insideV w:val="single" w:sz="4" w:space="0" w:color="808080" w:themeColor="background1" w:themeShade="80"/>
        </w:tblBorders>
        <w:tblLook w:val="04A0" w:firstRow="1" w:lastRow="0" w:firstColumn="1" w:lastColumn="0" w:noHBand="0" w:noVBand="1"/>
      </w:tblPr>
      <w:tblGrid>
        <w:gridCol w:w="13680"/>
      </w:tblGrid>
      <w:tr w:rsidR="00FD5600" w:rsidRPr="00823B7E" w14:paraId="7CB328A9" w14:textId="77777777" w:rsidTr="007224F8">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3860" w:type="dxa"/>
            <w:shd w:val="clear" w:color="auto" w:fill="00B0F0"/>
            <w:vAlign w:val="center"/>
          </w:tcPr>
          <w:p w14:paraId="55AA2DFD" w14:textId="3B77D462" w:rsidR="00FD5600" w:rsidRPr="00823B7E" w:rsidRDefault="001D0B71" w:rsidP="007224F8">
            <w:pPr>
              <w:rPr>
                <w:rFonts w:ascii="Arial" w:hAnsi="Arial" w:cs="Arial"/>
                <w:szCs w:val="18"/>
              </w:rPr>
            </w:pPr>
            <w:r>
              <w:rPr>
                <w:rFonts w:ascii="Arial" w:hAnsi="Arial" w:cs="Arial"/>
                <w:szCs w:val="18"/>
              </w:rPr>
              <w:t xml:space="preserve">Tips for </w:t>
            </w:r>
            <w:r w:rsidR="00823B7E" w:rsidRPr="00823B7E">
              <w:rPr>
                <w:rFonts w:ascii="Arial" w:hAnsi="Arial" w:cs="Arial"/>
                <w:szCs w:val="18"/>
              </w:rPr>
              <w:t>How To Maximize Your Scores</w:t>
            </w:r>
          </w:p>
        </w:tc>
      </w:tr>
    </w:tbl>
    <w:p w14:paraId="2DDF2EBE" w14:textId="77777777" w:rsidR="00583987" w:rsidRDefault="00583987" w:rsidP="00FD5600">
      <w:pPr>
        <w:tabs>
          <w:tab w:val="left" w:pos="1860"/>
        </w:tabs>
        <w:rPr>
          <w:szCs w:val="18"/>
        </w:rPr>
      </w:pPr>
    </w:p>
    <w:p w14:paraId="32427520" w14:textId="6112EF36" w:rsidR="00B36B8E" w:rsidRDefault="003C41E9" w:rsidP="00FD5600">
      <w:pPr>
        <w:tabs>
          <w:tab w:val="left" w:pos="1860"/>
        </w:tabs>
        <w:rPr>
          <w:szCs w:val="18"/>
        </w:rPr>
      </w:pPr>
      <w:r>
        <w:rPr>
          <w:b/>
          <w:szCs w:val="18"/>
        </w:rPr>
        <w:t xml:space="preserve">Content Quality: </w:t>
      </w:r>
      <w:r w:rsidR="00B36B8E">
        <w:rPr>
          <w:szCs w:val="18"/>
        </w:rPr>
        <w:t>Review the content of your low-rated courses against the objectives to ensure it covers each with adequate depth.</w:t>
      </w:r>
    </w:p>
    <w:p w14:paraId="2FB847E2" w14:textId="1C89D6FF" w:rsidR="00741455" w:rsidRDefault="00741455" w:rsidP="00FD5600">
      <w:pPr>
        <w:tabs>
          <w:tab w:val="left" w:pos="1860"/>
        </w:tabs>
        <w:rPr>
          <w:szCs w:val="18"/>
        </w:rPr>
      </w:pPr>
      <w:r>
        <w:rPr>
          <w:szCs w:val="18"/>
        </w:rPr>
        <w:t xml:space="preserve">Have you embedded challenging in-class simulations or exercises that enable learners to role-play or </w:t>
      </w:r>
      <w:r w:rsidR="002D3BF7">
        <w:rPr>
          <w:szCs w:val="18"/>
        </w:rPr>
        <w:t>practice the</w:t>
      </w:r>
      <w:r>
        <w:rPr>
          <w:szCs w:val="18"/>
        </w:rPr>
        <w:t xml:space="preserve"> new knowledge / skills they have learned in the training?  Do the course exercises provide ample opportunities for practice and feedback?</w:t>
      </w:r>
    </w:p>
    <w:p w14:paraId="2E6FCE7F" w14:textId="6F09BCF1" w:rsidR="00B36B8E" w:rsidRPr="00B36B8E" w:rsidRDefault="00B36B8E" w:rsidP="00FD5600">
      <w:pPr>
        <w:tabs>
          <w:tab w:val="left" w:pos="1860"/>
        </w:tabs>
        <w:rPr>
          <w:szCs w:val="18"/>
        </w:rPr>
      </w:pPr>
      <w:r>
        <w:rPr>
          <w:szCs w:val="18"/>
        </w:rPr>
        <w:t xml:space="preserve">In order for examples to resonate with learners, it’s important for them to be real-life examples.  Review </w:t>
      </w:r>
      <w:r w:rsidR="00741455">
        <w:rPr>
          <w:szCs w:val="18"/>
        </w:rPr>
        <w:t>ex</w:t>
      </w:r>
      <w:r>
        <w:rPr>
          <w:szCs w:val="18"/>
        </w:rPr>
        <w:t>i</w:t>
      </w:r>
      <w:r w:rsidR="00741455">
        <w:rPr>
          <w:szCs w:val="18"/>
        </w:rPr>
        <w:t>s</w:t>
      </w:r>
      <w:r>
        <w:rPr>
          <w:szCs w:val="18"/>
        </w:rPr>
        <w:t>ting exercises and consider getting learner or subjective matter expert input to ensure they are realistic.  Embed opportunities for learners to provide their own real life scenarios to discuss.</w:t>
      </w:r>
    </w:p>
    <w:p w14:paraId="5D17CD42" w14:textId="0C54B792" w:rsidR="00026078" w:rsidRDefault="00026078" w:rsidP="00FD5600">
      <w:pPr>
        <w:tabs>
          <w:tab w:val="left" w:pos="1860"/>
        </w:tabs>
        <w:rPr>
          <w:rFonts w:cs="Arial"/>
          <w:szCs w:val="18"/>
        </w:rPr>
      </w:pPr>
      <w:r w:rsidRPr="00026078">
        <w:rPr>
          <w:rFonts w:cs="Arial"/>
          <w:b/>
          <w:szCs w:val="18"/>
        </w:rPr>
        <w:t>Knowledge Gain</w:t>
      </w:r>
      <w:r>
        <w:rPr>
          <w:rFonts w:cs="Arial"/>
          <w:b/>
          <w:szCs w:val="18"/>
        </w:rPr>
        <w:t xml:space="preserve">: </w:t>
      </w:r>
      <w:r w:rsidR="004A294D" w:rsidRPr="00026078">
        <w:rPr>
          <w:rFonts w:cs="Arial"/>
          <w:szCs w:val="18"/>
        </w:rPr>
        <w:t>Review the course listings in your LMS, learning portal or catalog to ensure learning objectives and target audience are clear for every course.</w:t>
      </w:r>
    </w:p>
    <w:p w14:paraId="2913070D" w14:textId="042C42C5" w:rsidR="00026078" w:rsidRDefault="004A294D" w:rsidP="00FD5600">
      <w:pPr>
        <w:tabs>
          <w:tab w:val="left" w:pos="1860"/>
        </w:tabs>
        <w:rPr>
          <w:rFonts w:cs="Arial"/>
          <w:szCs w:val="18"/>
        </w:rPr>
      </w:pPr>
      <w:r w:rsidRPr="00026078">
        <w:rPr>
          <w:rFonts w:cs="Arial"/>
          <w:szCs w:val="18"/>
        </w:rPr>
        <w:t>Ensure that participant and instructor materials state how the course objectives align to on the job application and business goals.</w:t>
      </w:r>
    </w:p>
    <w:p w14:paraId="310A22DC" w14:textId="31CC2329" w:rsidR="00026078" w:rsidRPr="00026078" w:rsidRDefault="00026078" w:rsidP="00FD5600">
      <w:pPr>
        <w:tabs>
          <w:tab w:val="left" w:pos="1860"/>
        </w:tabs>
        <w:rPr>
          <w:rFonts w:cs="Arial"/>
          <w:szCs w:val="18"/>
        </w:rPr>
      </w:pPr>
      <w:r>
        <w:rPr>
          <w:rFonts w:cs="Arial"/>
          <w:szCs w:val="18"/>
        </w:rPr>
        <w:t>Review this data by key demographic.  Is there variance in the results?  Consider developing and administering pre-tests to enable potential learners to pass out of courses for which they already know much of the content.</w:t>
      </w:r>
    </w:p>
    <w:p w14:paraId="7491040D" w14:textId="77F5AE03" w:rsidR="00B36B8E" w:rsidRDefault="003C41E9" w:rsidP="00FD5600">
      <w:pPr>
        <w:tabs>
          <w:tab w:val="left" w:pos="1860"/>
        </w:tabs>
        <w:rPr>
          <w:szCs w:val="18"/>
        </w:rPr>
      </w:pPr>
      <w:r>
        <w:rPr>
          <w:b/>
          <w:szCs w:val="18"/>
        </w:rPr>
        <w:t xml:space="preserve">High Scrap Learning / Low Job Application Percentage?  </w:t>
      </w:r>
      <w:r>
        <w:rPr>
          <w:szCs w:val="18"/>
        </w:rPr>
        <w:t>Consider if you have opportunities to trim basic, r</w:t>
      </w:r>
      <w:r w:rsidR="00F0280C">
        <w:rPr>
          <w:szCs w:val="18"/>
        </w:rPr>
        <w:t>ed</w:t>
      </w:r>
      <w:r w:rsidR="00B36B8E">
        <w:rPr>
          <w:szCs w:val="18"/>
        </w:rPr>
        <w:t xml:space="preserve">undant, or tangential content </w:t>
      </w:r>
      <w:r w:rsidR="002D3BF7">
        <w:rPr>
          <w:szCs w:val="18"/>
        </w:rPr>
        <w:t>to</w:t>
      </w:r>
      <w:r w:rsidR="00B36B8E">
        <w:rPr>
          <w:szCs w:val="18"/>
        </w:rPr>
        <w:t xml:space="preserve"> keep the learner </w:t>
      </w:r>
      <w:r w:rsidR="00DC6624">
        <w:rPr>
          <w:szCs w:val="18"/>
        </w:rPr>
        <w:t>engaged by providing a challenging</w:t>
      </w:r>
      <w:r w:rsidR="00B36B8E">
        <w:rPr>
          <w:szCs w:val="18"/>
        </w:rPr>
        <w:t xml:space="preserve"> pace.  </w:t>
      </w:r>
      <w:r w:rsidR="00B36B8E" w:rsidRPr="00B36B8E">
        <w:rPr>
          <w:szCs w:val="18"/>
        </w:rPr>
        <w:t xml:space="preserve">More often than not with training, the pace is too slow for learners. </w:t>
      </w:r>
    </w:p>
    <w:p w14:paraId="2843CB2E" w14:textId="2795A0B1" w:rsidR="00B36B8E" w:rsidRDefault="00B36B8E" w:rsidP="00FD5600">
      <w:pPr>
        <w:tabs>
          <w:tab w:val="left" w:pos="1860"/>
        </w:tabs>
        <w:rPr>
          <w:szCs w:val="18"/>
        </w:rPr>
      </w:pPr>
      <w:r>
        <w:rPr>
          <w:szCs w:val="18"/>
        </w:rPr>
        <w:t>When you review data by key demographics is there variance in the results?  If possible,</w:t>
      </w:r>
      <w:r w:rsidRPr="00B36B8E">
        <w:rPr>
          <w:szCs w:val="18"/>
        </w:rPr>
        <w:t xml:space="preserve"> allow learners to set their own pace by providing dynamic self-paced content. For exercises, consider providing beginner and expert options that enable learners to select the most appropriate challenge level.</w:t>
      </w:r>
    </w:p>
    <w:p w14:paraId="286B5F1D" w14:textId="3B8BE455" w:rsidR="003C41E9" w:rsidRDefault="00B36B8E" w:rsidP="00FD5600">
      <w:pPr>
        <w:tabs>
          <w:tab w:val="left" w:pos="1860"/>
        </w:tabs>
        <w:rPr>
          <w:szCs w:val="18"/>
        </w:rPr>
      </w:pPr>
      <w:r>
        <w:rPr>
          <w:szCs w:val="18"/>
        </w:rPr>
        <w:t>Develop</w:t>
      </w:r>
      <w:r w:rsidR="00F0280C">
        <w:rPr>
          <w:szCs w:val="18"/>
        </w:rPr>
        <w:t xml:space="preserve"> a single-page resource for critical takeaways.</w:t>
      </w:r>
    </w:p>
    <w:p w14:paraId="31B578D4" w14:textId="62DBD408" w:rsidR="00741455" w:rsidRDefault="00741455" w:rsidP="00FD5600">
      <w:pPr>
        <w:tabs>
          <w:tab w:val="left" w:pos="1860"/>
        </w:tabs>
        <w:rPr>
          <w:szCs w:val="18"/>
        </w:rPr>
      </w:pPr>
      <w:r>
        <w:rPr>
          <w:szCs w:val="18"/>
        </w:rPr>
        <w:t>Keep in mind t</w:t>
      </w:r>
      <w:r w:rsidRPr="00741455">
        <w:rPr>
          <w:szCs w:val="18"/>
        </w:rPr>
        <w:t xml:space="preserve">he majority of learning takes place outside of the classroom or </w:t>
      </w:r>
      <w:proofErr w:type="spellStart"/>
      <w:r w:rsidRPr="00741455">
        <w:rPr>
          <w:szCs w:val="18"/>
        </w:rPr>
        <w:t>elearning</w:t>
      </w:r>
      <w:proofErr w:type="spellEnd"/>
      <w:r w:rsidRPr="00741455">
        <w:rPr>
          <w:szCs w:val="18"/>
        </w:rPr>
        <w:t xml:space="preserve"> environment. Ensure that your learning programs provide useful post-training support tools, such as job aids, performance support tools, communities of practice, and knowledge bases. Emphasize the design and development of these resources at least as much in your program development process as the program itself.</w:t>
      </w:r>
    </w:p>
    <w:p w14:paraId="64D0460A" w14:textId="6B9E7CB5" w:rsidR="00741455" w:rsidRDefault="00741455" w:rsidP="00F0280C">
      <w:pPr>
        <w:tabs>
          <w:tab w:val="left" w:pos="1860"/>
        </w:tabs>
        <w:rPr>
          <w:rFonts w:cs="Arial"/>
          <w:szCs w:val="18"/>
        </w:rPr>
      </w:pPr>
      <w:r w:rsidRPr="00741455">
        <w:rPr>
          <w:rFonts w:cs="Arial"/>
          <w:b/>
          <w:szCs w:val="18"/>
        </w:rPr>
        <w:t>Manager Support</w:t>
      </w:r>
      <w:r>
        <w:rPr>
          <w:rFonts w:cs="Arial"/>
          <w:b/>
          <w:szCs w:val="18"/>
        </w:rPr>
        <w:t xml:space="preserve">: </w:t>
      </w:r>
      <w:r w:rsidRPr="00741455">
        <w:rPr>
          <w:rFonts w:cs="Arial"/>
          <w:szCs w:val="18"/>
        </w:rPr>
        <w:t>Hold an education session for managers to articulate the expectations and best practices for them to support the application of learning programs. Often, managers are unaware of the impact that they specifically can have on the application of learning and the employee performance inc</w:t>
      </w:r>
      <w:r>
        <w:rPr>
          <w:rFonts w:cs="Arial"/>
          <w:szCs w:val="18"/>
        </w:rPr>
        <w:t>reases that come with it. Instru</w:t>
      </w:r>
      <w:r w:rsidRPr="00741455">
        <w:rPr>
          <w:rFonts w:cs="Arial"/>
          <w:szCs w:val="18"/>
        </w:rPr>
        <w:t>ct managers to have pre-training conversations with learners to set expectations and post-training discussions focused on how to apply what they've learned.</w:t>
      </w:r>
    </w:p>
    <w:p w14:paraId="3A2317E0" w14:textId="2485F316" w:rsidR="00741455" w:rsidRDefault="00741455" w:rsidP="00F0280C">
      <w:pPr>
        <w:tabs>
          <w:tab w:val="left" w:pos="1860"/>
        </w:tabs>
        <w:rPr>
          <w:rFonts w:cs="Arial"/>
          <w:szCs w:val="18"/>
        </w:rPr>
      </w:pPr>
      <w:r w:rsidRPr="00741455">
        <w:rPr>
          <w:rFonts w:cs="Arial"/>
          <w:szCs w:val="18"/>
        </w:rPr>
        <w:t>Within the course, have learners complete an action plan and direct them to share and discuss with their managers.</w:t>
      </w:r>
    </w:p>
    <w:p w14:paraId="4F171C24" w14:textId="00848BD9" w:rsidR="00026078" w:rsidRDefault="00F0280C" w:rsidP="00F0280C">
      <w:pPr>
        <w:tabs>
          <w:tab w:val="left" w:pos="1860"/>
        </w:tabs>
        <w:rPr>
          <w:szCs w:val="18"/>
          <w:lang w:val="de-DE"/>
        </w:rPr>
      </w:pPr>
      <w:r w:rsidRPr="00F0280C">
        <w:rPr>
          <w:rFonts w:cs="Arial"/>
          <w:b/>
          <w:szCs w:val="18"/>
        </w:rPr>
        <w:t>Support Tools</w:t>
      </w:r>
      <w:r>
        <w:rPr>
          <w:rFonts w:cs="Arial"/>
          <w:b/>
          <w:szCs w:val="18"/>
        </w:rPr>
        <w:t xml:space="preserve">: </w:t>
      </w:r>
      <w:r w:rsidRPr="00F0280C">
        <w:rPr>
          <w:szCs w:val="18"/>
          <w:lang w:val="de-DE"/>
        </w:rPr>
        <w:t>Incorporate in your design and development learner needs that go beyond simply learning to do something for the first time. Provide resources that address additional needs such as forgott</w:t>
      </w:r>
      <w:r w:rsidR="000B36F0">
        <w:rPr>
          <w:szCs w:val="18"/>
          <w:lang w:val="de-DE"/>
        </w:rPr>
        <w:t>ing</w:t>
      </w:r>
      <w:r w:rsidRPr="00F0280C">
        <w:rPr>
          <w:szCs w:val="18"/>
          <w:lang w:val="de-DE"/>
        </w:rPr>
        <w:t xml:space="preserve"> </w:t>
      </w:r>
      <w:r w:rsidR="000B36F0">
        <w:rPr>
          <w:szCs w:val="18"/>
          <w:lang w:val="de-DE"/>
        </w:rPr>
        <w:t>common</w:t>
      </w:r>
      <w:r w:rsidR="000B36F0" w:rsidRPr="00F0280C">
        <w:rPr>
          <w:szCs w:val="18"/>
          <w:lang w:val="de-DE"/>
        </w:rPr>
        <w:t xml:space="preserve"> </w:t>
      </w:r>
      <w:r w:rsidRPr="00F0280C">
        <w:rPr>
          <w:szCs w:val="18"/>
          <w:lang w:val="de-DE"/>
        </w:rPr>
        <w:t xml:space="preserve">details, as well as when they need more depth to address a more complex or challenging scenario.  </w:t>
      </w:r>
    </w:p>
    <w:p w14:paraId="35312FE3" w14:textId="77777777" w:rsidR="00026078" w:rsidRDefault="004A294D" w:rsidP="00F0280C">
      <w:pPr>
        <w:tabs>
          <w:tab w:val="left" w:pos="1860"/>
        </w:tabs>
        <w:rPr>
          <w:rFonts w:cs="Arial"/>
          <w:szCs w:val="18"/>
        </w:rPr>
      </w:pPr>
      <w:r w:rsidRPr="00F0280C">
        <w:rPr>
          <w:rFonts w:cs="Arial"/>
          <w:szCs w:val="18"/>
        </w:rPr>
        <w:lastRenderedPageBreak/>
        <w:t>Ensure that participant materials reflect real-life terms and provide guidance for how to implement action steps on the job.</w:t>
      </w:r>
      <w:r w:rsidR="00026078">
        <w:rPr>
          <w:rFonts w:cs="Arial"/>
          <w:szCs w:val="18"/>
        </w:rPr>
        <w:t xml:space="preserve"> </w:t>
      </w:r>
    </w:p>
    <w:p w14:paraId="6552E70F" w14:textId="3B06DB6D" w:rsidR="00D3395F" w:rsidRDefault="00026078" w:rsidP="00F0280C">
      <w:pPr>
        <w:tabs>
          <w:tab w:val="left" w:pos="1860"/>
        </w:tabs>
        <w:rPr>
          <w:rFonts w:cs="Arial"/>
          <w:szCs w:val="18"/>
        </w:rPr>
      </w:pPr>
      <w:r>
        <w:rPr>
          <w:rFonts w:cs="Arial"/>
          <w:szCs w:val="18"/>
        </w:rPr>
        <w:t>Make sure that all participant materials are easily accessible via your organization’s knowledge sharing site.</w:t>
      </w:r>
      <w:r w:rsidR="00F0280C">
        <w:rPr>
          <w:rFonts w:cs="Arial"/>
          <w:szCs w:val="18"/>
        </w:rPr>
        <w:t xml:space="preserve">  </w:t>
      </w:r>
    </w:p>
    <w:p w14:paraId="69223A0B" w14:textId="0E54BFC5" w:rsidR="003C41E9" w:rsidRPr="00D3557B" w:rsidRDefault="00026078" w:rsidP="00FD5600">
      <w:pPr>
        <w:tabs>
          <w:tab w:val="left" w:pos="1860"/>
        </w:tabs>
        <w:rPr>
          <w:b/>
          <w:szCs w:val="18"/>
          <w:lang w:val="de-DE"/>
        </w:rPr>
      </w:pPr>
      <w:r>
        <w:rPr>
          <w:rFonts w:cs="Arial"/>
          <w:szCs w:val="18"/>
        </w:rPr>
        <w:t xml:space="preserve">Keep in mind that a one-size-fits-all approach will not always be effective when it comes to participant materials.  Consider creating role-specific job aids and other </w:t>
      </w:r>
      <w:proofErr w:type="spellStart"/>
      <w:r>
        <w:rPr>
          <w:rFonts w:cs="Arial"/>
          <w:szCs w:val="18"/>
        </w:rPr>
        <w:t>sustainments</w:t>
      </w:r>
      <w:proofErr w:type="spellEnd"/>
      <w:r>
        <w:rPr>
          <w:rFonts w:cs="Arial"/>
          <w:szCs w:val="18"/>
        </w:rPr>
        <w:t xml:space="preserve"> resources that concisely </w:t>
      </w:r>
      <w:proofErr w:type="spellStart"/>
      <w:r>
        <w:rPr>
          <w:rFonts w:cs="Arial"/>
          <w:szCs w:val="18"/>
        </w:rPr>
        <w:t>summaryize</w:t>
      </w:r>
      <w:proofErr w:type="spellEnd"/>
      <w:r>
        <w:rPr>
          <w:rFonts w:cs="Arial"/>
          <w:szCs w:val="18"/>
        </w:rPr>
        <w:t xml:space="preserve"> the information needed for each specific role.</w:t>
      </w:r>
    </w:p>
    <w:p w14:paraId="002BDA54" w14:textId="737A803A" w:rsidR="00FD5600" w:rsidRPr="00604170" w:rsidRDefault="00604170" w:rsidP="00FD5600">
      <w:pPr>
        <w:tabs>
          <w:tab w:val="left" w:pos="1860"/>
        </w:tabs>
        <w:rPr>
          <w:szCs w:val="18"/>
        </w:rPr>
      </w:pPr>
      <w:r w:rsidRPr="00604170">
        <w:rPr>
          <w:rFonts w:cs="Arial"/>
          <w:b/>
          <w:color w:val="000000"/>
          <w:szCs w:val="18"/>
        </w:rPr>
        <w:t xml:space="preserve">The Qualitative Data: </w:t>
      </w:r>
      <w:r w:rsidR="00FD5600" w:rsidRPr="00604170">
        <w:rPr>
          <w:szCs w:val="18"/>
        </w:rPr>
        <w:t>Your MTM evaluations also contain a number of qualitative questions such as:</w:t>
      </w:r>
    </w:p>
    <w:p w14:paraId="2D63709B" w14:textId="77777777" w:rsidR="00FD5600" w:rsidRPr="00583987" w:rsidRDefault="00FD5600" w:rsidP="00FD5600">
      <w:pPr>
        <w:pStyle w:val="ListParagraph"/>
        <w:numPr>
          <w:ilvl w:val="0"/>
          <w:numId w:val="7"/>
        </w:numPr>
        <w:tabs>
          <w:tab w:val="left" w:pos="1860"/>
        </w:tabs>
        <w:rPr>
          <w:rFonts w:ascii="Arial" w:hAnsi="Arial" w:cs="Arial"/>
          <w:i/>
          <w:sz w:val="18"/>
          <w:szCs w:val="18"/>
        </w:rPr>
      </w:pPr>
      <w:r w:rsidRPr="00583987">
        <w:rPr>
          <w:rFonts w:ascii="Arial" w:hAnsi="Arial" w:cs="Arial"/>
          <w:i/>
          <w:sz w:val="18"/>
          <w:szCs w:val="18"/>
        </w:rPr>
        <w:t>What about this learning experience was most valuable to you?</w:t>
      </w:r>
    </w:p>
    <w:p w14:paraId="5AE3A49A" w14:textId="77777777" w:rsidR="00FD5600" w:rsidRPr="00583987" w:rsidRDefault="00FD5600" w:rsidP="00FD5600">
      <w:pPr>
        <w:pStyle w:val="ListParagraph"/>
        <w:numPr>
          <w:ilvl w:val="0"/>
          <w:numId w:val="7"/>
        </w:numPr>
        <w:tabs>
          <w:tab w:val="left" w:pos="1860"/>
        </w:tabs>
        <w:rPr>
          <w:rFonts w:ascii="Arial" w:hAnsi="Arial" w:cs="Arial"/>
          <w:i/>
          <w:sz w:val="18"/>
          <w:szCs w:val="18"/>
        </w:rPr>
      </w:pPr>
      <w:r w:rsidRPr="00583987">
        <w:rPr>
          <w:rFonts w:ascii="Arial" w:hAnsi="Arial" w:cs="Arial"/>
          <w:i/>
          <w:sz w:val="18"/>
          <w:szCs w:val="18"/>
        </w:rPr>
        <w:t>How can we make this learning experience more valuable to you?</w:t>
      </w:r>
    </w:p>
    <w:p w14:paraId="6A2E9C4F" w14:textId="77777777" w:rsidR="00FD5600" w:rsidRPr="00583987" w:rsidRDefault="00FD5600" w:rsidP="00FD5600">
      <w:pPr>
        <w:pStyle w:val="ListParagraph"/>
        <w:numPr>
          <w:ilvl w:val="0"/>
          <w:numId w:val="7"/>
        </w:numPr>
        <w:tabs>
          <w:tab w:val="left" w:pos="1860"/>
        </w:tabs>
        <w:rPr>
          <w:rFonts w:ascii="Arial" w:hAnsi="Arial" w:cs="Arial"/>
          <w:i/>
          <w:sz w:val="18"/>
          <w:szCs w:val="18"/>
        </w:rPr>
      </w:pPr>
      <w:r w:rsidRPr="00583987">
        <w:rPr>
          <w:rFonts w:ascii="Arial" w:hAnsi="Arial" w:cs="Arial"/>
          <w:i/>
          <w:sz w:val="18"/>
          <w:szCs w:val="18"/>
        </w:rPr>
        <w:t>Provide an example of how you plan to apply this content on the job.</w:t>
      </w:r>
    </w:p>
    <w:p w14:paraId="192F5FEA" w14:textId="77777777" w:rsidR="00FD5600" w:rsidRPr="00604170" w:rsidRDefault="00FD5600" w:rsidP="00FD5600">
      <w:pPr>
        <w:tabs>
          <w:tab w:val="left" w:pos="1860"/>
        </w:tabs>
        <w:rPr>
          <w:szCs w:val="18"/>
        </w:rPr>
      </w:pPr>
      <w:r w:rsidRPr="00604170">
        <w:rPr>
          <w:szCs w:val="18"/>
        </w:rPr>
        <w:t>Don’t forget to review this data as well!  Consider:</w:t>
      </w:r>
    </w:p>
    <w:p w14:paraId="268DF36C" w14:textId="7DE720FB" w:rsidR="00FD5600" w:rsidRPr="00786FE9" w:rsidRDefault="00786FE9"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If individuals call out specific opportunities to trim basic, redundant, or tangential content.</w:t>
      </w:r>
    </w:p>
    <w:p w14:paraId="599A329B" w14:textId="6E15BC8F" w:rsidR="00786FE9" w:rsidRPr="00604170" w:rsidRDefault="00786FE9" w:rsidP="00FD5600">
      <w:pPr>
        <w:pStyle w:val="ListParagraph"/>
        <w:numPr>
          <w:ilvl w:val="0"/>
          <w:numId w:val="8"/>
        </w:numPr>
        <w:tabs>
          <w:tab w:val="left" w:pos="1860"/>
        </w:tabs>
        <w:rPr>
          <w:rFonts w:ascii="Arial" w:hAnsi="Arial" w:cs="Arial"/>
          <w:sz w:val="18"/>
          <w:szCs w:val="18"/>
        </w:rPr>
      </w:pPr>
      <w:r>
        <w:rPr>
          <w:rFonts w:ascii="Arial" w:hAnsi="Arial" w:cs="Arial"/>
          <w:color w:val="000000"/>
          <w:sz w:val="18"/>
          <w:szCs w:val="18"/>
        </w:rPr>
        <w:t xml:space="preserve">The specific example of application that learners apply and how those might be embedded directly in the content, exercises / role-plays, and / or follow up </w:t>
      </w:r>
      <w:proofErr w:type="spellStart"/>
      <w:r>
        <w:rPr>
          <w:rFonts w:ascii="Arial" w:hAnsi="Arial" w:cs="Arial"/>
          <w:color w:val="000000"/>
          <w:sz w:val="18"/>
          <w:szCs w:val="18"/>
        </w:rPr>
        <w:t>marterials</w:t>
      </w:r>
      <w:proofErr w:type="spellEnd"/>
      <w:r>
        <w:rPr>
          <w:rFonts w:ascii="Arial" w:hAnsi="Arial" w:cs="Arial"/>
          <w:color w:val="000000"/>
          <w:sz w:val="18"/>
          <w:szCs w:val="18"/>
        </w:rPr>
        <w:t>.</w:t>
      </w:r>
    </w:p>
    <w:p w14:paraId="19499301" w14:textId="77777777" w:rsidR="00133D2E" w:rsidRPr="00FD5600" w:rsidRDefault="00133D2E" w:rsidP="00FD5600"/>
    <w:sectPr w:rsidR="00133D2E" w:rsidRPr="00FD5600" w:rsidSect="00FD5600">
      <w:footerReference w:type="default" r:id="rId11"/>
      <w:headerReference w:type="first" r:id="rId12"/>
      <w:footerReference w:type="first" r:id="rId13"/>
      <w:type w:val="continuous"/>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7C91B" w14:textId="77777777" w:rsidR="006347CB" w:rsidRDefault="006347CB" w:rsidP="008E3AB8">
      <w:pPr>
        <w:spacing w:after="0" w:line="240" w:lineRule="auto"/>
      </w:pPr>
      <w:r>
        <w:separator/>
      </w:r>
    </w:p>
  </w:endnote>
  <w:endnote w:type="continuationSeparator" w:id="0">
    <w:p w14:paraId="32898760" w14:textId="77777777" w:rsidR="006347CB" w:rsidRDefault="006347CB" w:rsidP="008E3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503" w:type="dxa"/>
      <w:tblBorders>
        <w:insideH w:val="single" w:sz="4" w:space="0" w:color="auto"/>
      </w:tblBorders>
      <w:tblLayout w:type="fixed"/>
      <w:tblCellMar>
        <w:left w:w="0" w:type="dxa"/>
        <w:right w:w="0" w:type="dxa"/>
      </w:tblCellMar>
      <w:tblLook w:val="04A0" w:firstRow="1" w:lastRow="0" w:firstColumn="1" w:lastColumn="0" w:noHBand="0" w:noVBand="1"/>
    </w:tblPr>
    <w:tblGrid>
      <w:gridCol w:w="8664"/>
      <w:gridCol w:w="4839"/>
    </w:tblGrid>
    <w:tr w:rsidR="00FD359E" w:rsidRPr="00F96644" w14:paraId="1949930D" w14:textId="77777777" w:rsidTr="009A5F65">
      <w:trPr>
        <w:trHeight w:val="391"/>
      </w:trPr>
      <w:tc>
        <w:tcPr>
          <w:tcW w:w="8664" w:type="dxa"/>
          <w:tcBorders>
            <w:top w:val="single" w:sz="4" w:space="0" w:color="auto"/>
            <w:bottom w:val="nil"/>
          </w:tcBorders>
          <w:shd w:val="clear" w:color="auto" w:fill="auto"/>
        </w:tcPr>
        <w:p w14:paraId="1949930B" w14:textId="4FA33628" w:rsidR="00FD359E" w:rsidRPr="00F96644" w:rsidRDefault="007D3ACA" w:rsidP="00FD5600">
          <w:pPr>
            <w:spacing w:after="0" w:line="240" w:lineRule="auto"/>
            <w:rPr>
              <w:rFonts w:cs="Arial"/>
              <w:b/>
              <w:bCs/>
              <w:sz w:val="12"/>
              <w:szCs w:val="12"/>
              <w:lang w:val="de-DE"/>
            </w:rPr>
          </w:pPr>
          <w:r w:rsidRPr="007D3ACA">
            <w:rPr>
              <w:rFonts w:cs="Arial"/>
              <w:b/>
              <w:sz w:val="12"/>
              <w:szCs w:val="12"/>
            </w:rPr>
            <w:t>© 20</w:t>
          </w:r>
          <w:r>
            <w:rPr>
              <w:rFonts w:cs="Arial"/>
              <w:b/>
              <w:sz w:val="12"/>
              <w:szCs w:val="12"/>
            </w:rPr>
            <w:t>20</w:t>
          </w:r>
          <w:r w:rsidRPr="007D3ACA">
            <w:rPr>
              <w:rFonts w:cs="Arial"/>
              <w:b/>
              <w:sz w:val="12"/>
              <w:szCs w:val="12"/>
            </w:rPr>
            <w:t xml:space="preserve"> Explorance, Inc. and/or its affiliates. </w:t>
          </w:r>
          <w:r w:rsidR="005A1895">
            <w:rPr>
              <w:rFonts w:cs="Arial"/>
              <w:b/>
              <w:sz w:val="12"/>
              <w:szCs w:val="12"/>
            </w:rPr>
            <w:t xml:space="preserve"> </w:t>
          </w:r>
        </w:p>
      </w:tc>
      <w:tc>
        <w:tcPr>
          <w:tcW w:w="4839" w:type="dxa"/>
          <w:tcBorders>
            <w:top w:val="single" w:sz="4" w:space="0" w:color="auto"/>
            <w:bottom w:val="nil"/>
          </w:tcBorders>
          <w:shd w:val="clear" w:color="auto" w:fill="auto"/>
        </w:tcPr>
        <w:p w14:paraId="1949930C" w14:textId="057DF9B3" w:rsidR="00FD359E" w:rsidRPr="00F96644" w:rsidRDefault="00FD359E" w:rsidP="00F96644">
          <w:pPr>
            <w:pStyle w:val="Footer"/>
            <w:tabs>
              <w:tab w:val="clear" w:pos="4680"/>
              <w:tab w:val="clear" w:pos="9360"/>
            </w:tabs>
            <w:spacing w:before="80"/>
            <w:jc w:val="right"/>
            <w:rPr>
              <w:sz w:val="14"/>
              <w:szCs w:val="14"/>
            </w:rPr>
          </w:pPr>
        </w:p>
      </w:tc>
    </w:tr>
  </w:tbl>
  <w:p w14:paraId="1949930E" w14:textId="77777777" w:rsidR="00FD359E" w:rsidRPr="000E284D" w:rsidRDefault="00FD359E" w:rsidP="000E284D">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3CE74" w14:textId="12EA77BA" w:rsidR="009A5F65" w:rsidRDefault="009A5F65">
    <w:pPr>
      <w:pStyle w:val="Footer"/>
    </w:pPr>
  </w:p>
  <w:p w14:paraId="19499318" w14:textId="2A618246" w:rsidR="00FC6BC1" w:rsidRDefault="00FC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E8E4B" w14:textId="77777777" w:rsidR="006347CB" w:rsidRDefault="006347CB" w:rsidP="008E3AB8">
      <w:pPr>
        <w:spacing w:after="0" w:line="240" w:lineRule="auto"/>
      </w:pPr>
      <w:r>
        <w:separator/>
      </w:r>
    </w:p>
  </w:footnote>
  <w:footnote w:type="continuationSeparator" w:id="0">
    <w:p w14:paraId="04BA11BD" w14:textId="77777777" w:rsidR="006347CB" w:rsidRDefault="006347CB" w:rsidP="008E3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1B46" w14:textId="2169D9E4" w:rsidR="009A5F65" w:rsidRDefault="009A5F65">
    <w:pPr>
      <w:pStyle w:val="Header"/>
    </w:pPr>
  </w:p>
  <w:p w14:paraId="13394AB7" w14:textId="77777777" w:rsidR="00FD5600" w:rsidRPr="00FD5600" w:rsidRDefault="00FD5600">
    <w:pPr>
      <w:pStyle w:val="Header"/>
      <w:rPr>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5E73EC"/>
    <w:name w:val="List Number"/>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E349DA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C27CAF"/>
    <w:multiLevelType w:val="hybridMultilevel"/>
    <w:tmpl w:val="B748F970"/>
    <w:lvl w:ilvl="0" w:tplc="04D6EE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79A2"/>
    <w:multiLevelType w:val="hybridMultilevel"/>
    <w:tmpl w:val="FBF22D6A"/>
    <w:lvl w:ilvl="0" w:tplc="BCC0CC92">
      <w:start w:val="1"/>
      <w:numFmt w:val="decimal"/>
      <w:lvlText w:val="%1."/>
      <w:lvlJc w:val="left"/>
      <w:pPr>
        <w:tabs>
          <w:tab w:val="num" w:pos="720"/>
        </w:tabs>
        <w:ind w:left="720" w:hanging="360"/>
      </w:pPr>
    </w:lvl>
    <w:lvl w:ilvl="1" w:tplc="B9B837A2" w:tentative="1">
      <w:start w:val="1"/>
      <w:numFmt w:val="decimal"/>
      <w:lvlText w:val="%2."/>
      <w:lvlJc w:val="left"/>
      <w:pPr>
        <w:tabs>
          <w:tab w:val="num" w:pos="1440"/>
        </w:tabs>
        <w:ind w:left="1440" w:hanging="360"/>
      </w:pPr>
    </w:lvl>
    <w:lvl w:ilvl="2" w:tplc="B6D6DE92" w:tentative="1">
      <w:start w:val="1"/>
      <w:numFmt w:val="decimal"/>
      <w:lvlText w:val="%3."/>
      <w:lvlJc w:val="left"/>
      <w:pPr>
        <w:tabs>
          <w:tab w:val="num" w:pos="2160"/>
        </w:tabs>
        <w:ind w:left="2160" w:hanging="360"/>
      </w:pPr>
    </w:lvl>
    <w:lvl w:ilvl="3" w:tplc="38B4CCBA" w:tentative="1">
      <w:start w:val="1"/>
      <w:numFmt w:val="decimal"/>
      <w:lvlText w:val="%4."/>
      <w:lvlJc w:val="left"/>
      <w:pPr>
        <w:tabs>
          <w:tab w:val="num" w:pos="2880"/>
        </w:tabs>
        <w:ind w:left="2880" w:hanging="360"/>
      </w:pPr>
    </w:lvl>
    <w:lvl w:ilvl="4" w:tplc="B52279B4" w:tentative="1">
      <w:start w:val="1"/>
      <w:numFmt w:val="decimal"/>
      <w:lvlText w:val="%5."/>
      <w:lvlJc w:val="left"/>
      <w:pPr>
        <w:tabs>
          <w:tab w:val="num" w:pos="3600"/>
        </w:tabs>
        <w:ind w:left="3600" w:hanging="360"/>
      </w:pPr>
    </w:lvl>
    <w:lvl w:ilvl="5" w:tplc="731673F0" w:tentative="1">
      <w:start w:val="1"/>
      <w:numFmt w:val="decimal"/>
      <w:lvlText w:val="%6."/>
      <w:lvlJc w:val="left"/>
      <w:pPr>
        <w:tabs>
          <w:tab w:val="num" w:pos="4320"/>
        </w:tabs>
        <w:ind w:left="4320" w:hanging="360"/>
      </w:pPr>
    </w:lvl>
    <w:lvl w:ilvl="6" w:tplc="41DCF21C" w:tentative="1">
      <w:start w:val="1"/>
      <w:numFmt w:val="decimal"/>
      <w:lvlText w:val="%7."/>
      <w:lvlJc w:val="left"/>
      <w:pPr>
        <w:tabs>
          <w:tab w:val="num" w:pos="5040"/>
        </w:tabs>
        <w:ind w:left="5040" w:hanging="360"/>
      </w:pPr>
    </w:lvl>
    <w:lvl w:ilvl="7" w:tplc="9B3AAE64" w:tentative="1">
      <w:start w:val="1"/>
      <w:numFmt w:val="decimal"/>
      <w:lvlText w:val="%8."/>
      <w:lvlJc w:val="left"/>
      <w:pPr>
        <w:tabs>
          <w:tab w:val="num" w:pos="5760"/>
        </w:tabs>
        <w:ind w:left="5760" w:hanging="360"/>
      </w:pPr>
    </w:lvl>
    <w:lvl w:ilvl="8" w:tplc="B07AB1A2" w:tentative="1">
      <w:start w:val="1"/>
      <w:numFmt w:val="decimal"/>
      <w:lvlText w:val="%9."/>
      <w:lvlJc w:val="left"/>
      <w:pPr>
        <w:tabs>
          <w:tab w:val="num" w:pos="6480"/>
        </w:tabs>
        <w:ind w:left="6480" w:hanging="360"/>
      </w:pPr>
    </w:lvl>
  </w:abstractNum>
  <w:abstractNum w:abstractNumId="4" w15:restartNumberingAfterBreak="0">
    <w:nsid w:val="15F763FB"/>
    <w:multiLevelType w:val="hybridMultilevel"/>
    <w:tmpl w:val="DD5E0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219BC"/>
    <w:multiLevelType w:val="hybridMultilevel"/>
    <w:tmpl w:val="CA84C3F0"/>
    <w:lvl w:ilvl="0" w:tplc="77047866">
      <w:start w:val="1"/>
      <w:numFmt w:val="bullet"/>
      <w:lvlText w:val=""/>
      <w:lvlJc w:val="left"/>
      <w:pPr>
        <w:tabs>
          <w:tab w:val="num" w:pos="720"/>
        </w:tabs>
        <w:ind w:left="720" w:hanging="360"/>
      </w:pPr>
      <w:rPr>
        <w:rFonts w:ascii="Wingdings" w:hAnsi="Wingdings" w:hint="default"/>
      </w:rPr>
    </w:lvl>
    <w:lvl w:ilvl="1" w:tplc="52A868FC">
      <w:start w:val="1"/>
      <w:numFmt w:val="bullet"/>
      <w:lvlText w:val=""/>
      <w:lvlJc w:val="left"/>
      <w:pPr>
        <w:tabs>
          <w:tab w:val="num" w:pos="1440"/>
        </w:tabs>
        <w:ind w:left="1440" w:hanging="360"/>
      </w:pPr>
      <w:rPr>
        <w:rFonts w:ascii="Wingdings" w:hAnsi="Wingdings" w:hint="default"/>
      </w:rPr>
    </w:lvl>
    <w:lvl w:ilvl="2" w:tplc="F8322EE4" w:tentative="1">
      <w:start w:val="1"/>
      <w:numFmt w:val="bullet"/>
      <w:lvlText w:val=""/>
      <w:lvlJc w:val="left"/>
      <w:pPr>
        <w:tabs>
          <w:tab w:val="num" w:pos="2160"/>
        </w:tabs>
        <w:ind w:left="2160" w:hanging="360"/>
      </w:pPr>
      <w:rPr>
        <w:rFonts w:ascii="Wingdings" w:hAnsi="Wingdings" w:hint="default"/>
      </w:rPr>
    </w:lvl>
    <w:lvl w:ilvl="3" w:tplc="59AA367E" w:tentative="1">
      <w:start w:val="1"/>
      <w:numFmt w:val="bullet"/>
      <w:lvlText w:val=""/>
      <w:lvlJc w:val="left"/>
      <w:pPr>
        <w:tabs>
          <w:tab w:val="num" w:pos="2880"/>
        </w:tabs>
        <w:ind w:left="2880" w:hanging="360"/>
      </w:pPr>
      <w:rPr>
        <w:rFonts w:ascii="Wingdings" w:hAnsi="Wingdings" w:hint="default"/>
      </w:rPr>
    </w:lvl>
    <w:lvl w:ilvl="4" w:tplc="05FE25BE" w:tentative="1">
      <w:start w:val="1"/>
      <w:numFmt w:val="bullet"/>
      <w:lvlText w:val=""/>
      <w:lvlJc w:val="left"/>
      <w:pPr>
        <w:tabs>
          <w:tab w:val="num" w:pos="3600"/>
        </w:tabs>
        <w:ind w:left="3600" w:hanging="360"/>
      </w:pPr>
      <w:rPr>
        <w:rFonts w:ascii="Wingdings" w:hAnsi="Wingdings" w:hint="default"/>
      </w:rPr>
    </w:lvl>
    <w:lvl w:ilvl="5" w:tplc="699633F2" w:tentative="1">
      <w:start w:val="1"/>
      <w:numFmt w:val="bullet"/>
      <w:lvlText w:val=""/>
      <w:lvlJc w:val="left"/>
      <w:pPr>
        <w:tabs>
          <w:tab w:val="num" w:pos="4320"/>
        </w:tabs>
        <w:ind w:left="4320" w:hanging="360"/>
      </w:pPr>
      <w:rPr>
        <w:rFonts w:ascii="Wingdings" w:hAnsi="Wingdings" w:hint="default"/>
      </w:rPr>
    </w:lvl>
    <w:lvl w:ilvl="6" w:tplc="2AEC01EC" w:tentative="1">
      <w:start w:val="1"/>
      <w:numFmt w:val="bullet"/>
      <w:lvlText w:val=""/>
      <w:lvlJc w:val="left"/>
      <w:pPr>
        <w:tabs>
          <w:tab w:val="num" w:pos="5040"/>
        </w:tabs>
        <w:ind w:left="5040" w:hanging="360"/>
      </w:pPr>
      <w:rPr>
        <w:rFonts w:ascii="Wingdings" w:hAnsi="Wingdings" w:hint="default"/>
      </w:rPr>
    </w:lvl>
    <w:lvl w:ilvl="7" w:tplc="2AEC23AC" w:tentative="1">
      <w:start w:val="1"/>
      <w:numFmt w:val="bullet"/>
      <w:lvlText w:val=""/>
      <w:lvlJc w:val="left"/>
      <w:pPr>
        <w:tabs>
          <w:tab w:val="num" w:pos="5760"/>
        </w:tabs>
        <w:ind w:left="5760" w:hanging="360"/>
      </w:pPr>
      <w:rPr>
        <w:rFonts w:ascii="Wingdings" w:hAnsi="Wingdings" w:hint="default"/>
      </w:rPr>
    </w:lvl>
    <w:lvl w:ilvl="8" w:tplc="C3D2F4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B3A4B"/>
    <w:multiLevelType w:val="multilevel"/>
    <w:tmpl w:val="D35C18C8"/>
    <w:name w:val="TOB"/>
    <w:lvl w:ilvl="0">
      <w:start w:val="1"/>
      <w:numFmt w:val="decimal"/>
      <w:lvlText w:val="%1"/>
      <w:lvlJc w:val="left"/>
      <w:pPr>
        <w:tabs>
          <w:tab w:val="num" w:pos="227"/>
        </w:tabs>
        <w:ind w:left="227" w:hanging="227"/>
      </w:pPr>
      <w:rPr>
        <w:rFonts w:hint="default"/>
      </w:rPr>
    </w:lvl>
    <w:lvl w:ilvl="1">
      <w:start w:val="1"/>
      <w:numFmt w:val="decimal"/>
      <w:lvlText w:val="%1.%2"/>
      <w:lvlJc w:val="left"/>
      <w:pPr>
        <w:tabs>
          <w:tab w:val="num" w:pos="454"/>
        </w:tabs>
        <w:ind w:left="454" w:hanging="454"/>
      </w:pPr>
      <w:rPr>
        <w:rFonts w:hint="default"/>
      </w:rPr>
    </w:lvl>
    <w:lvl w:ilvl="2">
      <w:start w:val="1"/>
      <w:numFmt w:val="lowerLetter"/>
      <w:lvlText w:val="(%3)"/>
      <w:lvlJc w:val="left"/>
      <w:pPr>
        <w:tabs>
          <w:tab w:val="num" w:pos="227"/>
        </w:tabs>
        <w:ind w:left="227" w:hanging="227"/>
      </w:pPr>
      <w:rPr>
        <w:rFonts w:hint="default"/>
      </w:rPr>
    </w:lvl>
    <w:lvl w:ilvl="3">
      <w:start w:val="1"/>
      <w:numFmt w:val="lowerRoman"/>
      <w:lvlText w:val="(%4)"/>
      <w:lvlJc w:val="left"/>
      <w:pPr>
        <w:tabs>
          <w:tab w:val="num" w:pos="454"/>
        </w:tabs>
        <w:ind w:left="454"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D007BF"/>
    <w:multiLevelType w:val="hybridMultilevel"/>
    <w:tmpl w:val="9780B308"/>
    <w:lvl w:ilvl="0" w:tplc="D45415AE">
      <w:start w:val="1"/>
      <w:numFmt w:val="decimal"/>
      <w:lvlText w:val="%1."/>
      <w:lvlJc w:val="left"/>
      <w:pPr>
        <w:tabs>
          <w:tab w:val="num" w:pos="720"/>
        </w:tabs>
        <w:ind w:left="720" w:hanging="360"/>
      </w:pPr>
    </w:lvl>
    <w:lvl w:ilvl="1" w:tplc="27F2BC3C" w:tentative="1">
      <w:start w:val="1"/>
      <w:numFmt w:val="decimal"/>
      <w:lvlText w:val="%2."/>
      <w:lvlJc w:val="left"/>
      <w:pPr>
        <w:tabs>
          <w:tab w:val="num" w:pos="1440"/>
        </w:tabs>
        <w:ind w:left="1440" w:hanging="360"/>
      </w:pPr>
    </w:lvl>
    <w:lvl w:ilvl="2" w:tplc="0358ACD8" w:tentative="1">
      <w:start w:val="1"/>
      <w:numFmt w:val="decimal"/>
      <w:lvlText w:val="%3."/>
      <w:lvlJc w:val="left"/>
      <w:pPr>
        <w:tabs>
          <w:tab w:val="num" w:pos="2160"/>
        </w:tabs>
        <w:ind w:left="2160" w:hanging="360"/>
      </w:pPr>
    </w:lvl>
    <w:lvl w:ilvl="3" w:tplc="7D4422C2" w:tentative="1">
      <w:start w:val="1"/>
      <w:numFmt w:val="decimal"/>
      <w:lvlText w:val="%4."/>
      <w:lvlJc w:val="left"/>
      <w:pPr>
        <w:tabs>
          <w:tab w:val="num" w:pos="2880"/>
        </w:tabs>
        <w:ind w:left="2880" w:hanging="360"/>
      </w:pPr>
    </w:lvl>
    <w:lvl w:ilvl="4" w:tplc="CDD2AF4E" w:tentative="1">
      <w:start w:val="1"/>
      <w:numFmt w:val="decimal"/>
      <w:lvlText w:val="%5."/>
      <w:lvlJc w:val="left"/>
      <w:pPr>
        <w:tabs>
          <w:tab w:val="num" w:pos="3600"/>
        </w:tabs>
        <w:ind w:left="3600" w:hanging="360"/>
      </w:pPr>
    </w:lvl>
    <w:lvl w:ilvl="5" w:tplc="F00EE336" w:tentative="1">
      <w:start w:val="1"/>
      <w:numFmt w:val="decimal"/>
      <w:lvlText w:val="%6."/>
      <w:lvlJc w:val="left"/>
      <w:pPr>
        <w:tabs>
          <w:tab w:val="num" w:pos="4320"/>
        </w:tabs>
        <w:ind w:left="4320" w:hanging="360"/>
      </w:pPr>
    </w:lvl>
    <w:lvl w:ilvl="6" w:tplc="4732CCBC" w:tentative="1">
      <w:start w:val="1"/>
      <w:numFmt w:val="decimal"/>
      <w:lvlText w:val="%7."/>
      <w:lvlJc w:val="left"/>
      <w:pPr>
        <w:tabs>
          <w:tab w:val="num" w:pos="5040"/>
        </w:tabs>
        <w:ind w:left="5040" w:hanging="360"/>
      </w:pPr>
    </w:lvl>
    <w:lvl w:ilvl="7" w:tplc="066253B4" w:tentative="1">
      <w:start w:val="1"/>
      <w:numFmt w:val="decimal"/>
      <w:lvlText w:val="%8."/>
      <w:lvlJc w:val="left"/>
      <w:pPr>
        <w:tabs>
          <w:tab w:val="num" w:pos="5760"/>
        </w:tabs>
        <w:ind w:left="5760" w:hanging="360"/>
      </w:pPr>
    </w:lvl>
    <w:lvl w:ilvl="8" w:tplc="73282AC4" w:tentative="1">
      <w:start w:val="1"/>
      <w:numFmt w:val="decimal"/>
      <w:lvlText w:val="%9."/>
      <w:lvlJc w:val="left"/>
      <w:pPr>
        <w:tabs>
          <w:tab w:val="num" w:pos="6480"/>
        </w:tabs>
        <w:ind w:left="6480" w:hanging="360"/>
      </w:pPr>
    </w:lvl>
  </w:abstractNum>
  <w:abstractNum w:abstractNumId="8" w15:restartNumberingAfterBreak="0">
    <w:nsid w:val="481D4CFE"/>
    <w:multiLevelType w:val="hybridMultilevel"/>
    <w:tmpl w:val="FDB2502C"/>
    <w:lvl w:ilvl="0" w:tplc="27E01B7C">
      <w:start w:val="1"/>
      <w:numFmt w:val="decimal"/>
      <w:lvlText w:val="%1."/>
      <w:lvlJc w:val="left"/>
      <w:pPr>
        <w:tabs>
          <w:tab w:val="num" w:pos="720"/>
        </w:tabs>
        <w:ind w:left="720" w:hanging="360"/>
      </w:pPr>
    </w:lvl>
    <w:lvl w:ilvl="1" w:tplc="E04E9F70" w:tentative="1">
      <w:start w:val="1"/>
      <w:numFmt w:val="decimal"/>
      <w:lvlText w:val="%2."/>
      <w:lvlJc w:val="left"/>
      <w:pPr>
        <w:tabs>
          <w:tab w:val="num" w:pos="1440"/>
        </w:tabs>
        <w:ind w:left="1440" w:hanging="360"/>
      </w:pPr>
    </w:lvl>
    <w:lvl w:ilvl="2" w:tplc="1BC24B6E" w:tentative="1">
      <w:start w:val="1"/>
      <w:numFmt w:val="decimal"/>
      <w:lvlText w:val="%3."/>
      <w:lvlJc w:val="left"/>
      <w:pPr>
        <w:tabs>
          <w:tab w:val="num" w:pos="2160"/>
        </w:tabs>
        <w:ind w:left="2160" w:hanging="360"/>
      </w:pPr>
    </w:lvl>
    <w:lvl w:ilvl="3" w:tplc="0E8C7856" w:tentative="1">
      <w:start w:val="1"/>
      <w:numFmt w:val="decimal"/>
      <w:lvlText w:val="%4."/>
      <w:lvlJc w:val="left"/>
      <w:pPr>
        <w:tabs>
          <w:tab w:val="num" w:pos="2880"/>
        </w:tabs>
        <w:ind w:left="2880" w:hanging="360"/>
      </w:pPr>
    </w:lvl>
    <w:lvl w:ilvl="4" w:tplc="F23809C6" w:tentative="1">
      <w:start w:val="1"/>
      <w:numFmt w:val="decimal"/>
      <w:lvlText w:val="%5."/>
      <w:lvlJc w:val="left"/>
      <w:pPr>
        <w:tabs>
          <w:tab w:val="num" w:pos="3600"/>
        </w:tabs>
        <w:ind w:left="3600" w:hanging="360"/>
      </w:pPr>
    </w:lvl>
    <w:lvl w:ilvl="5" w:tplc="6FCA0938" w:tentative="1">
      <w:start w:val="1"/>
      <w:numFmt w:val="decimal"/>
      <w:lvlText w:val="%6."/>
      <w:lvlJc w:val="left"/>
      <w:pPr>
        <w:tabs>
          <w:tab w:val="num" w:pos="4320"/>
        </w:tabs>
        <w:ind w:left="4320" w:hanging="360"/>
      </w:pPr>
    </w:lvl>
    <w:lvl w:ilvl="6" w:tplc="0D4206D2" w:tentative="1">
      <w:start w:val="1"/>
      <w:numFmt w:val="decimal"/>
      <w:lvlText w:val="%7."/>
      <w:lvlJc w:val="left"/>
      <w:pPr>
        <w:tabs>
          <w:tab w:val="num" w:pos="5040"/>
        </w:tabs>
        <w:ind w:left="5040" w:hanging="360"/>
      </w:pPr>
    </w:lvl>
    <w:lvl w:ilvl="7" w:tplc="FFDAF176" w:tentative="1">
      <w:start w:val="1"/>
      <w:numFmt w:val="decimal"/>
      <w:lvlText w:val="%8."/>
      <w:lvlJc w:val="left"/>
      <w:pPr>
        <w:tabs>
          <w:tab w:val="num" w:pos="5760"/>
        </w:tabs>
        <w:ind w:left="5760" w:hanging="360"/>
      </w:pPr>
    </w:lvl>
    <w:lvl w:ilvl="8" w:tplc="00FE7B30" w:tentative="1">
      <w:start w:val="1"/>
      <w:numFmt w:val="decimal"/>
      <w:lvlText w:val="%9."/>
      <w:lvlJc w:val="left"/>
      <w:pPr>
        <w:tabs>
          <w:tab w:val="num" w:pos="6480"/>
        </w:tabs>
        <w:ind w:left="6480" w:hanging="360"/>
      </w:pPr>
    </w:lvl>
  </w:abstractNum>
  <w:abstractNum w:abstractNumId="9" w15:restartNumberingAfterBreak="0">
    <w:nsid w:val="4DAC1077"/>
    <w:multiLevelType w:val="hybridMultilevel"/>
    <w:tmpl w:val="C73CBC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EA6CA3"/>
    <w:multiLevelType w:val="hybridMultilevel"/>
    <w:tmpl w:val="EC0417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9"/>
  </w:num>
  <w:num w:numId="6">
    <w:abstractNumId w:val="5"/>
  </w:num>
  <w:num w:numId="7">
    <w:abstractNumId w:val="10"/>
  </w:num>
  <w:num w:numId="8">
    <w:abstractNumId w:val="4"/>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1E5"/>
    <w:rsid w:val="00007ED3"/>
    <w:rsid w:val="00011B93"/>
    <w:rsid w:val="00026078"/>
    <w:rsid w:val="00062B1F"/>
    <w:rsid w:val="00087D3A"/>
    <w:rsid w:val="000907EB"/>
    <w:rsid w:val="00090FDE"/>
    <w:rsid w:val="000923B4"/>
    <w:rsid w:val="000B1460"/>
    <w:rsid w:val="000B36F0"/>
    <w:rsid w:val="000C3814"/>
    <w:rsid w:val="000E284D"/>
    <w:rsid w:val="000F4CE6"/>
    <w:rsid w:val="00103F25"/>
    <w:rsid w:val="00110A74"/>
    <w:rsid w:val="00133D2E"/>
    <w:rsid w:val="00150A9F"/>
    <w:rsid w:val="00154487"/>
    <w:rsid w:val="001633BC"/>
    <w:rsid w:val="001766BE"/>
    <w:rsid w:val="001A5FE2"/>
    <w:rsid w:val="001A74A0"/>
    <w:rsid w:val="001D0B71"/>
    <w:rsid w:val="001E2706"/>
    <w:rsid w:val="001F4D21"/>
    <w:rsid w:val="00263B53"/>
    <w:rsid w:val="00263F57"/>
    <w:rsid w:val="002862EE"/>
    <w:rsid w:val="00292820"/>
    <w:rsid w:val="002B7979"/>
    <w:rsid w:val="002D3BF7"/>
    <w:rsid w:val="002F1D3C"/>
    <w:rsid w:val="00337356"/>
    <w:rsid w:val="00366320"/>
    <w:rsid w:val="00370E1E"/>
    <w:rsid w:val="00387EF3"/>
    <w:rsid w:val="00387FB7"/>
    <w:rsid w:val="003C41E9"/>
    <w:rsid w:val="003C5A0C"/>
    <w:rsid w:val="003D5D5A"/>
    <w:rsid w:val="003E3CF8"/>
    <w:rsid w:val="003F6714"/>
    <w:rsid w:val="00406A7A"/>
    <w:rsid w:val="0042336A"/>
    <w:rsid w:val="00453D46"/>
    <w:rsid w:val="004728F9"/>
    <w:rsid w:val="00484F3F"/>
    <w:rsid w:val="004A294D"/>
    <w:rsid w:val="004A2D59"/>
    <w:rsid w:val="004F211B"/>
    <w:rsid w:val="0055309F"/>
    <w:rsid w:val="00557FB4"/>
    <w:rsid w:val="005612BA"/>
    <w:rsid w:val="00583987"/>
    <w:rsid w:val="005A1895"/>
    <w:rsid w:val="005A2B35"/>
    <w:rsid w:val="00604170"/>
    <w:rsid w:val="006135B6"/>
    <w:rsid w:val="00613623"/>
    <w:rsid w:val="006347CB"/>
    <w:rsid w:val="006B54F9"/>
    <w:rsid w:val="006B5BE4"/>
    <w:rsid w:val="006D7551"/>
    <w:rsid w:val="007132DC"/>
    <w:rsid w:val="00724297"/>
    <w:rsid w:val="00741455"/>
    <w:rsid w:val="00786FE9"/>
    <w:rsid w:val="007C56A4"/>
    <w:rsid w:val="007D3ACA"/>
    <w:rsid w:val="007F123D"/>
    <w:rsid w:val="007F491F"/>
    <w:rsid w:val="00814DF1"/>
    <w:rsid w:val="0082104D"/>
    <w:rsid w:val="00823B7E"/>
    <w:rsid w:val="00837268"/>
    <w:rsid w:val="00842615"/>
    <w:rsid w:val="008834CC"/>
    <w:rsid w:val="008A32E2"/>
    <w:rsid w:val="008D2259"/>
    <w:rsid w:val="008E3AB8"/>
    <w:rsid w:val="008E7C04"/>
    <w:rsid w:val="00910055"/>
    <w:rsid w:val="0091138E"/>
    <w:rsid w:val="00953B94"/>
    <w:rsid w:val="00955B3C"/>
    <w:rsid w:val="0098191B"/>
    <w:rsid w:val="009A5F65"/>
    <w:rsid w:val="009B0C4D"/>
    <w:rsid w:val="009B1169"/>
    <w:rsid w:val="00A021E5"/>
    <w:rsid w:val="00A31E7C"/>
    <w:rsid w:val="00A357ED"/>
    <w:rsid w:val="00A545C5"/>
    <w:rsid w:val="00A6731C"/>
    <w:rsid w:val="00A674F9"/>
    <w:rsid w:val="00A67920"/>
    <w:rsid w:val="00A708BE"/>
    <w:rsid w:val="00A80090"/>
    <w:rsid w:val="00A95E0A"/>
    <w:rsid w:val="00B11895"/>
    <w:rsid w:val="00B17333"/>
    <w:rsid w:val="00B23A1B"/>
    <w:rsid w:val="00B36B8E"/>
    <w:rsid w:val="00B81487"/>
    <w:rsid w:val="00BA3080"/>
    <w:rsid w:val="00BD25B8"/>
    <w:rsid w:val="00BD3E9D"/>
    <w:rsid w:val="00C10D77"/>
    <w:rsid w:val="00C252B8"/>
    <w:rsid w:val="00C51CB9"/>
    <w:rsid w:val="00C614D0"/>
    <w:rsid w:val="00C911AB"/>
    <w:rsid w:val="00CD380E"/>
    <w:rsid w:val="00D272D9"/>
    <w:rsid w:val="00D3395F"/>
    <w:rsid w:val="00D3557B"/>
    <w:rsid w:val="00D4458A"/>
    <w:rsid w:val="00D951F2"/>
    <w:rsid w:val="00DA3096"/>
    <w:rsid w:val="00DC522B"/>
    <w:rsid w:val="00DC6624"/>
    <w:rsid w:val="00DD41A2"/>
    <w:rsid w:val="00DD5F61"/>
    <w:rsid w:val="00DF3303"/>
    <w:rsid w:val="00E008A8"/>
    <w:rsid w:val="00E01FFC"/>
    <w:rsid w:val="00E20370"/>
    <w:rsid w:val="00E61D98"/>
    <w:rsid w:val="00E7622E"/>
    <w:rsid w:val="00E94B89"/>
    <w:rsid w:val="00E96CB6"/>
    <w:rsid w:val="00EA7B49"/>
    <w:rsid w:val="00EB5E51"/>
    <w:rsid w:val="00F0280C"/>
    <w:rsid w:val="00F04F04"/>
    <w:rsid w:val="00F27511"/>
    <w:rsid w:val="00F8195D"/>
    <w:rsid w:val="00F96644"/>
    <w:rsid w:val="00FC09B5"/>
    <w:rsid w:val="00FC6BC1"/>
    <w:rsid w:val="00FD359E"/>
    <w:rsid w:val="00FD5600"/>
    <w:rsid w:val="00FE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4992F7"/>
  <w15:docId w15:val="{EDF77D5E-B8BB-4350-92BE-5323FCD7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72"/>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1A74A0"/>
    <w:pPr>
      <w:spacing w:after="200" w:line="276" w:lineRule="auto"/>
    </w:pPr>
    <w:rPr>
      <w:sz w:val="18"/>
      <w:szCs w:val="22"/>
    </w:rPr>
  </w:style>
  <w:style w:type="paragraph" w:styleId="Heading1">
    <w:name w:val="heading 1"/>
    <w:basedOn w:val="Normal"/>
    <w:next w:val="BodyText"/>
    <w:link w:val="Heading1Char"/>
    <w:uiPriority w:val="9"/>
    <w:qFormat/>
    <w:rsid w:val="00F04F04"/>
    <w:pPr>
      <w:keepNext/>
      <w:keepLines/>
      <w:spacing w:before="200" w:after="40"/>
      <w:outlineLvl w:val="0"/>
    </w:pPr>
    <w:rPr>
      <w:rFonts w:eastAsia="MS Mincho"/>
      <w:bCs/>
      <w:color w:val="00A9E0"/>
      <w:sz w:val="32"/>
      <w:szCs w:val="28"/>
    </w:rPr>
  </w:style>
  <w:style w:type="paragraph" w:styleId="Heading2">
    <w:name w:val="heading 2"/>
    <w:basedOn w:val="Normal"/>
    <w:next w:val="BodyText"/>
    <w:link w:val="Heading2Char"/>
    <w:uiPriority w:val="9"/>
    <w:qFormat/>
    <w:rsid w:val="00EB5E51"/>
    <w:pPr>
      <w:keepNext/>
      <w:keepLines/>
      <w:spacing w:before="180" w:after="60"/>
      <w:outlineLvl w:val="1"/>
    </w:pPr>
    <w:rPr>
      <w:rFonts w:eastAsia="MS Mincho"/>
      <w:b/>
      <w:bCs/>
      <w:color w:val="000000"/>
      <w:sz w:val="22"/>
      <w:szCs w:val="26"/>
    </w:rPr>
  </w:style>
  <w:style w:type="paragraph" w:styleId="Heading3">
    <w:name w:val="heading 3"/>
    <w:basedOn w:val="Normal"/>
    <w:next w:val="BodyText"/>
    <w:link w:val="Heading3Char"/>
    <w:uiPriority w:val="9"/>
    <w:qFormat/>
    <w:rsid w:val="00F04F04"/>
    <w:pPr>
      <w:keepNext/>
      <w:keepLines/>
      <w:spacing w:before="120" w:after="40"/>
      <w:outlineLvl w:val="2"/>
    </w:pPr>
    <w:rPr>
      <w:rFonts w:eastAsia="MS Mincho"/>
      <w:b/>
      <w:bCs/>
      <w:color w:val="2A6EB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A0C"/>
  </w:style>
  <w:style w:type="paragraph" w:styleId="Footer">
    <w:name w:val="footer"/>
    <w:basedOn w:val="Normal"/>
    <w:link w:val="FooterChar"/>
    <w:uiPriority w:val="99"/>
    <w:rsid w:val="008E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A0C"/>
  </w:style>
  <w:style w:type="character" w:customStyle="1" w:styleId="Heading1Char">
    <w:name w:val="Heading 1 Char"/>
    <w:link w:val="Heading1"/>
    <w:uiPriority w:val="9"/>
    <w:rsid w:val="00F04F04"/>
    <w:rPr>
      <w:rFonts w:ascii="Arial" w:eastAsia="MS Mincho" w:hAnsi="Arial" w:cs="Times New Roman"/>
      <w:bCs/>
      <w:color w:val="00A9E0"/>
      <w:sz w:val="32"/>
      <w:szCs w:val="28"/>
    </w:rPr>
  </w:style>
  <w:style w:type="character" w:customStyle="1" w:styleId="Heading2Char">
    <w:name w:val="Heading 2 Char"/>
    <w:link w:val="Heading2"/>
    <w:uiPriority w:val="9"/>
    <w:rsid w:val="00EB5E51"/>
    <w:rPr>
      <w:rFonts w:ascii="Arial" w:eastAsia="MS Mincho" w:hAnsi="Arial" w:cs="Times New Roman"/>
      <w:b/>
      <w:bCs/>
      <w:color w:val="000000"/>
      <w:szCs w:val="26"/>
    </w:rPr>
  </w:style>
  <w:style w:type="paragraph" w:styleId="BodyText">
    <w:name w:val="Body Text"/>
    <w:basedOn w:val="Normal"/>
    <w:link w:val="BodyTextChar"/>
    <w:qFormat/>
    <w:rsid w:val="00D4458A"/>
  </w:style>
  <w:style w:type="character" w:customStyle="1" w:styleId="BodyTextChar">
    <w:name w:val="Body Text Char"/>
    <w:link w:val="BodyText"/>
    <w:rsid w:val="00D4458A"/>
    <w:rPr>
      <w:sz w:val="20"/>
    </w:rPr>
  </w:style>
  <w:style w:type="paragraph" w:styleId="ListBullet">
    <w:name w:val="List Bullet"/>
    <w:basedOn w:val="Normal"/>
    <w:uiPriority w:val="5"/>
    <w:qFormat/>
    <w:rsid w:val="00D4458A"/>
    <w:pPr>
      <w:numPr>
        <w:numId w:val="1"/>
      </w:numPr>
      <w:contextualSpacing/>
    </w:pPr>
  </w:style>
  <w:style w:type="paragraph" w:styleId="ListNumber">
    <w:name w:val="List Number"/>
    <w:basedOn w:val="Normal"/>
    <w:uiPriority w:val="7"/>
    <w:qFormat/>
    <w:rsid w:val="00D4458A"/>
    <w:pPr>
      <w:numPr>
        <w:numId w:val="2"/>
      </w:numPr>
      <w:contextualSpacing/>
    </w:pPr>
  </w:style>
  <w:style w:type="paragraph" w:styleId="BalloonText">
    <w:name w:val="Balloon Text"/>
    <w:basedOn w:val="Normal"/>
    <w:link w:val="BalloonTextChar"/>
    <w:uiPriority w:val="99"/>
    <w:semiHidden/>
    <w:unhideWhenUsed/>
    <w:rsid w:val="008210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04D"/>
    <w:rPr>
      <w:rFonts w:ascii="Tahoma" w:hAnsi="Tahoma" w:cs="Tahoma"/>
      <w:sz w:val="16"/>
      <w:szCs w:val="16"/>
    </w:rPr>
  </w:style>
  <w:style w:type="paragraph" w:styleId="NormalWeb">
    <w:name w:val="Normal (Web)"/>
    <w:basedOn w:val="Normal"/>
    <w:uiPriority w:val="99"/>
    <w:rsid w:val="00A674F9"/>
    <w:pPr>
      <w:spacing w:before="100" w:beforeAutospacing="1" w:after="100" w:afterAutospacing="1" w:line="240" w:lineRule="auto"/>
    </w:pPr>
    <w:rPr>
      <w:rFonts w:eastAsia="Arial Unicode MS" w:cs="Arial"/>
      <w:sz w:val="24"/>
      <w:szCs w:val="24"/>
      <w:lang w:val="de-DE" w:eastAsia="de-DE"/>
    </w:rPr>
  </w:style>
  <w:style w:type="paragraph" w:customStyle="1" w:styleId="NoteLevel61">
    <w:name w:val="Note Level 61"/>
    <w:basedOn w:val="Normal"/>
    <w:uiPriority w:val="99"/>
    <w:semiHidden/>
    <w:unhideWhenUsed/>
    <w:rsid w:val="00A674F9"/>
    <w:pPr>
      <w:keepNext/>
      <w:spacing w:after="0"/>
      <w:contextualSpacing/>
      <w:outlineLvl w:val="5"/>
    </w:pPr>
  </w:style>
  <w:style w:type="table" w:styleId="TableGrid">
    <w:name w:val="Table Grid"/>
    <w:basedOn w:val="TableNormal"/>
    <w:uiPriority w:val="59"/>
    <w:rsid w:val="00A6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F04F04"/>
    <w:rPr>
      <w:rFonts w:ascii="Arial" w:eastAsia="MS Mincho" w:hAnsi="Arial" w:cs="Times New Roman"/>
      <w:b/>
      <w:bCs/>
      <w:color w:val="2A6EBB"/>
      <w:sz w:val="20"/>
    </w:rPr>
  </w:style>
  <w:style w:type="paragraph" w:styleId="Title">
    <w:name w:val="Title"/>
    <w:basedOn w:val="Normal"/>
    <w:next w:val="Normal"/>
    <w:link w:val="TitleChar"/>
    <w:uiPriority w:val="14"/>
    <w:qFormat/>
    <w:rsid w:val="00837268"/>
    <w:pPr>
      <w:spacing w:after="0" w:line="240" w:lineRule="auto"/>
      <w:contextualSpacing/>
    </w:pPr>
    <w:rPr>
      <w:rFonts w:eastAsia="MS Mincho"/>
      <w:color w:val="2A6EBB"/>
      <w:spacing w:val="5"/>
      <w:kern w:val="28"/>
      <w:sz w:val="80"/>
      <w:szCs w:val="52"/>
    </w:rPr>
  </w:style>
  <w:style w:type="character" w:customStyle="1" w:styleId="TitleChar">
    <w:name w:val="Title Char"/>
    <w:link w:val="Title"/>
    <w:uiPriority w:val="14"/>
    <w:rsid w:val="00FC09B5"/>
    <w:rPr>
      <w:rFonts w:ascii="Arial" w:eastAsia="MS Mincho" w:hAnsi="Arial" w:cs="Times New Roman"/>
      <w:color w:val="2A6EBB"/>
      <w:spacing w:val="5"/>
      <w:kern w:val="28"/>
      <w:sz w:val="80"/>
      <w:szCs w:val="52"/>
    </w:rPr>
  </w:style>
  <w:style w:type="character" w:customStyle="1" w:styleId="MediumGrid11">
    <w:name w:val="Medium Grid 11"/>
    <w:uiPriority w:val="99"/>
    <w:semiHidden/>
    <w:rsid w:val="00837268"/>
    <w:rPr>
      <w:color w:val="808080"/>
    </w:rPr>
  </w:style>
  <w:style w:type="character" w:styleId="Hyperlink">
    <w:name w:val="Hyperlink"/>
    <w:uiPriority w:val="99"/>
    <w:unhideWhenUsed/>
    <w:rsid w:val="00FC6BC1"/>
    <w:rPr>
      <w:color w:val="0000FF"/>
      <w:u w:val="single"/>
    </w:rPr>
  </w:style>
  <w:style w:type="character" w:styleId="FollowedHyperlink">
    <w:name w:val="FollowedHyperlink"/>
    <w:uiPriority w:val="99"/>
    <w:semiHidden/>
    <w:unhideWhenUsed/>
    <w:rsid w:val="000B1460"/>
    <w:rPr>
      <w:color w:val="954F72"/>
      <w:u w:val="single"/>
    </w:rPr>
  </w:style>
  <w:style w:type="table" w:styleId="ColorfulList-Accent4">
    <w:name w:val="Colorful List Accent 4"/>
    <w:basedOn w:val="TableNormal"/>
    <w:uiPriority w:val="72"/>
    <w:rsid w:val="00FD5600"/>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FD5600"/>
    <w:pPr>
      <w:ind w:left="720"/>
      <w:contextualSpacing/>
    </w:pPr>
    <w:rPr>
      <w:rFonts w:asciiTheme="minorHAnsi" w:eastAsiaTheme="minorEastAsia" w:hAnsiTheme="minorHAnsi" w:cstheme="minorBidi"/>
      <w:sz w:val="22"/>
    </w:rPr>
  </w:style>
  <w:style w:type="character" w:styleId="CommentReference">
    <w:name w:val="annotation reference"/>
    <w:basedOn w:val="DefaultParagraphFont"/>
    <w:uiPriority w:val="99"/>
    <w:semiHidden/>
    <w:unhideWhenUsed/>
    <w:rsid w:val="002D3BF7"/>
    <w:rPr>
      <w:sz w:val="16"/>
      <w:szCs w:val="16"/>
    </w:rPr>
  </w:style>
  <w:style w:type="paragraph" w:styleId="CommentText">
    <w:name w:val="annotation text"/>
    <w:basedOn w:val="Normal"/>
    <w:link w:val="CommentTextChar"/>
    <w:uiPriority w:val="99"/>
    <w:semiHidden/>
    <w:unhideWhenUsed/>
    <w:rsid w:val="002D3BF7"/>
    <w:pPr>
      <w:spacing w:line="240" w:lineRule="auto"/>
    </w:pPr>
    <w:rPr>
      <w:sz w:val="20"/>
      <w:szCs w:val="20"/>
    </w:rPr>
  </w:style>
  <w:style w:type="character" w:customStyle="1" w:styleId="CommentTextChar">
    <w:name w:val="Comment Text Char"/>
    <w:basedOn w:val="DefaultParagraphFont"/>
    <w:link w:val="CommentText"/>
    <w:uiPriority w:val="99"/>
    <w:semiHidden/>
    <w:rsid w:val="002D3BF7"/>
  </w:style>
  <w:style w:type="paragraph" w:styleId="CommentSubject">
    <w:name w:val="annotation subject"/>
    <w:basedOn w:val="CommentText"/>
    <w:next w:val="CommentText"/>
    <w:link w:val="CommentSubjectChar"/>
    <w:uiPriority w:val="99"/>
    <w:semiHidden/>
    <w:unhideWhenUsed/>
    <w:rsid w:val="002D3BF7"/>
    <w:rPr>
      <w:b/>
      <w:bCs/>
    </w:rPr>
  </w:style>
  <w:style w:type="character" w:customStyle="1" w:styleId="CommentSubjectChar">
    <w:name w:val="Comment Subject Char"/>
    <w:basedOn w:val="CommentTextChar"/>
    <w:link w:val="CommentSubject"/>
    <w:uiPriority w:val="99"/>
    <w:semiHidden/>
    <w:rsid w:val="002D3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075547">
      <w:bodyDiv w:val="1"/>
      <w:marLeft w:val="0"/>
      <w:marRight w:val="0"/>
      <w:marTop w:val="0"/>
      <w:marBottom w:val="0"/>
      <w:divBdr>
        <w:top w:val="none" w:sz="0" w:space="0" w:color="auto"/>
        <w:left w:val="none" w:sz="0" w:space="0" w:color="auto"/>
        <w:bottom w:val="none" w:sz="0" w:space="0" w:color="auto"/>
        <w:right w:val="none" w:sz="0" w:space="0" w:color="auto"/>
      </w:divBdr>
    </w:div>
    <w:div w:id="1499006622">
      <w:bodyDiv w:val="1"/>
      <w:marLeft w:val="0"/>
      <w:marRight w:val="0"/>
      <w:marTop w:val="0"/>
      <w:marBottom w:val="0"/>
      <w:divBdr>
        <w:top w:val="none" w:sz="0" w:space="0" w:color="auto"/>
        <w:left w:val="none" w:sz="0" w:space="0" w:color="auto"/>
        <w:bottom w:val="none" w:sz="0" w:space="0" w:color="auto"/>
        <w:right w:val="none" w:sz="0" w:space="0" w:color="auto"/>
      </w:divBdr>
      <w:divsChild>
        <w:div w:id="1208495176">
          <w:marLeft w:val="720"/>
          <w:marRight w:val="0"/>
          <w:marTop w:val="0"/>
          <w:marBottom w:val="0"/>
          <w:divBdr>
            <w:top w:val="none" w:sz="0" w:space="0" w:color="auto"/>
            <w:left w:val="none" w:sz="0" w:space="0" w:color="auto"/>
            <w:bottom w:val="none" w:sz="0" w:space="0" w:color="auto"/>
            <w:right w:val="none" w:sz="0" w:space="0" w:color="auto"/>
          </w:divBdr>
        </w:div>
      </w:divsChild>
    </w:div>
    <w:div w:id="1805269554">
      <w:bodyDiv w:val="1"/>
      <w:marLeft w:val="0"/>
      <w:marRight w:val="0"/>
      <w:marTop w:val="0"/>
      <w:marBottom w:val="0"/>
      <w:divBdr>
        <w:top w:val="none" w:sz="0" w:space="0" w:color="auto"/>
        <w:left w:val="none" w:sz="0" w:space="0" w:color="auto"/>
        <w:bottom w:val="none" w:sz="0" w:space="0" w:color="auto"/>
        <w:right w:val="none" w:sz="0" w:space="0" w:color="auto"/>
      </w:divBdr>
      <w:divsChild>
        <w:div w:id="1030645783">
          <w:marLeft w:val="720"/>
          <w:marRight w:val="0"/>
          <w:marTop w:val="0"/>
          <w:marBottom w:val="0"/>
          <w:divBdr>
            <w:top w:val="none" w:sz="0" w:space="0" w:color="auto"/>
            <w:left w:val="none" w:sz="0" w:space="0" w:color="auto"/>
            <w:bottom w:val="none" w:sz="0" w:space="0" w:color="auto"/>
            <w:right w:val="none" w:sz="0" w:space="0" w:color="auto"/>
          </w:divBdr>
        </w:div>
      </w:divsChild>
    </w:div>
    <w:div w:id="2086682543">
      <w:bodyDiv w:val="1"/>
      <w:marLeft w:val="0"/>
      <w:marRight w:val="0"/>
      <w:marTop w:val="0"/>
      <w:marBottom w:val="0"/>
      <w:divBdr>
        <w:top w:val="none" w:sz="0" w:space="0" w:color="auto"/>
        <w:left w:val="none" w:sz="0" w:space="0" w:color="auto"/>
        <w:bottom w:val="none" w:sz="0" w:space="0" w:color="auto"/>
        <w:right w:val="none" w:sz="0" w:space="0" w:color="auto"/>
      </w:divBdr>
      <w:divsChild>
        <w:div w:id="893468406">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emplate_x0020_Description xmlns="635d4744-21ad-4563-a7e7-f0c91c960f06">Word template with CEB logo in the first page header and information classification requirements noted in the footer.</Template_x0020_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5A4E4170FFB440A2F8E946707663A6" ma:contentTypeVersion="2" ma:contentTypeDescription="Create a new document." ma:contentTypeScope="" ma:versionID="644767b911582c6653f2c0a86d950b29">
  <xsd:schema xmlns:xsd="http://www.w3.org/2001/XMLSchema" xmlns:xs="http://www.w3.org/2001/XMLSchema" xmlns:p="http://schemas.microsoft.com/office/2006/metadata/properties" xmlns:ns2="http://schemas.microsoft.com/sharepoint/v4" xmlns:ns3="635d4744-21ad-4563-a7e7-f0c91c960f06" targetNamespace="http://schemas.microsoft.com/office/2006/metadata/properties" ma:root="true" ma:fieldsID="c7a38e05b39ebf3af682401635b07ee5" ns2:_="" ns3:_="">
    <xsd:import namespace="http://schemas.microsoft.com/sharepoint/v4"/>
    <xsd:import namespace="635d4744-21ad-4563-a7e7-f0c91c960f06"/>
    <xsd:element name="properties">
      <xsd:complexType>
        <xsd:sequence>
          <xsd:element name="documentManagement">
            <xsd:complexType>
              <xsd:all>
                <xsd:element ref="ns2:IconOverlay" minOccurs="0"/>
                <xsd:element ref="ns3:Template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4744-21ad-4563-a7e7-f0c91c960f06" elementFormDefault="qualified">
    <xsd:import namespace="http://schemas.microsoft.com/office/2006/documentManagement/types"/>
    <xsd:import namespace="http://schemas.microsoft.com/office/infopath/2007/PartnerControls"/>
    <xsd:element name="Template_x0020_Description" ma:index="9" nillable="true" ma:displayName="Template Description" ma:internalName="Template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3EDF5-F8D2-4EA8-8CBC-4EFA59083722}">
  <ds:schemaRefs>
    <ds:schemaRef ds:uri="http://schemas.microsoft.com/office/2006/metadata/properties"/>
    <ds:schemaRef ds:uri="http://schemas.microsoft.com/office/infopath/2007/PartnerControls"/>
    <ds:schemaRef ds:uri="http://schemas.microsoft.com/sharepoint/v4"/>
    <ds:schemaRef ds:uri="635d4744-21ad-4563-a7e7-f0c91c960f06"/>
  </ds:schemaRefs>
</ds:datastoreItem>
</file>

<file path=customXml/itemProps2.xml><?xml version="1.0" encoding="utf-8"?>
<ds:datastoreItem xmlns:ds="http://schemas.openxmlformats.org/officeDocument/2006/customXml" ds:itemID="{E5E5517E-9006-4B64-AA6F-48AB87867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35d4744-21ad-4563-a7e7-f0c91c960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3CB83-D93D-4B97-8284-F573E6110FE3}">
  <ds:schemaRefs>
    <ds:schemaRef ds:uri="http://schemas.microsoft.com/sharepoint/v3/contenttype/forms"/>
  </ds:schemaRefs>
</ds:datastoreItem>
</file>

<file path=customXml/itemProps4.xml><?xml version="1.0" encoding="utf-8"?>
<ds:datastoreItem xmlns:ds="http://schemas.openxmlformats.org/officeDocument/2006/customXml" ds:itemID="{1CAEE457-F108-469F-86BE-6A1959D6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CEB</Company>
  <LinksUpToDate>false</LinksUpToDate>
  <CharactersWithSpaces>10456</CharactersWithSpaces>
  <SharedDoc>false</SharedDoc>
  <HLinks>
    <vt:vector size="12" baseType="variant">
      <vt:variant>
        <vt:i4>1114150</vt:i4>
      </vt:variant>
      <vt:variant>
        <vt:i4>0</vt:i4>
      </vt:variant>
      <vt:variant>
        <vt:i4>0</vt:i4>
      </vt:variant>
      <vt:variant>
        <vt:i4>5</vt:i4>
      </vt:variant>
      <vt:variant>
        <vt:lpwstr>http://boardwalk/centralresources/tmt/policy/Policy/Information Classification Policy.pdf</vt:lpwstr>
      </vt:variant>
      <vt:variant>
        <vt:lpwstr/>
      </vt:variant>
      <vt:variant>
        <vt:i4>4521994</vt:i4>
      </vt:variant>
      <vt:variant>
        <vt:i4>2551</vt:i4>
      </vt:variant>
      <vt:variant>
        <vt:i4>1025</vt:i4>
      </vt:variant>
      <vt:variant>
        <vt:i4>1</vt:i4>
      </vt:variant>
      <vt:variant>
        <vt:lpwstr>CEB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Bookstaver</dc:creator>
  <cp:keywords/>
  <cp:lastModifiedBy>Erika Cost</cp:lastModifiedBy>
  <cp:revision>2</cp:revision>
  <cp:lastPrinted>2013-11-20T19:17:00Z</cp:lastPrinted>
  <dcterms:created xsi:type="dcterms:W3CDTF">2020-03-19T15:33:00Z</dcterms:created>
  <dcterms:modified xsi:type="dcterms:W3CDTF">2020-03-19T15:33:00Z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0x010100DE5A4E4170FFB440A2F8E946707663A6</vt:lpwstr>
  </property>
</Properties>
</file>